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9D9C2" w14:textId="67AAF31A" w:rsidR="00B86190" w:rsidRDefault="00B86190" w:rsidP="00B86190">
      <w:pPr>
        <w:autoSpaceDE w:val="0"/>
        <w:autoSpaceDN w:val="0"/>
        <w:adjustRightInd w:val="0"/>
        <w:ind w:left="357"/>
        <w:jc w:val="center"/>
      </w:pPr>
      <w:r>
        <w:t xml:space="preserve">ПОРЯДОК ДОСУДЕБНОГО ОБЖАЛОВАНИЯ РЕШЕНИЙ КОНТРОЛЬНОГО (НАДЗОРНОГО) ОРГАНА – АДМИНИСТРАЦИИ </w:t>
      </w:r>
      <w:r w:rsidR="00DE138F">
        <w:t>С</w:t>
      </w:r>
      <w:r w:rsidR="001901EB">
        <w:t>ВЕТЛОЯРСКОГО</w:t>
      </w:r>
      <w:r>
        <w:t xml:space="preserve"> МУНИЦИПАЛЬНОГО РАЙОНА ВОЛГОГРАДСКОЙ ОБЛАСТИ, ДЕЙСТВИЙ (БЕЗДЕЙСТВИЯ) ЕГО ДОЛЖНОСТНЫХ ЛИЦ</w:t>
      </w:r>
    </w:p>
    <w:p w14:paraId="79A3CD9A" w14:textId="77777777" w:rsidR="00B86190" w:rsidRDefault="00B86190" w:rsidP="00B86190">
      <w:pPr>
        <w:autoSpaceDE w:val="0"/>
        <w:autoSpaceDN w:val="0"/>
        <w:adjustRightInd w:val="0"/>
        <w:ind w:left="357"/>
        <w:jc w:val="center"/>
      </w:pPr>
    </w:p>
    <w:p w14:paraId="1C137CE4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Досудебное обжалование решений контрольного (надзорного) органа, действий (бездействия) должностных лиц контрольного (надзорного) органа осуществляется в соответствии с пунктами 7.4 - 7.20. Положением</w:t>
      </w:r>
      <w:r w:rsidRPr="00615C43">
        <w:t xml:space="preserve"> </w:t>
      </w:r>
      <w:r w:rsidRPr="00615C43">
        <w:rPr>
          <w:rFonts w:eastAsiaTheme="minorHAnsi"/>
          <w:lang w:eastAsia="en-US"/>
        </w:rPr>
        <w:t xml:space="preserve">о региональном государственном контроле (надзоре) в сфере туристской индустрии, утвержденным </w:t>
      </w:r>
      <w:r w:rsidRPr="00615C43">
        <w:t>постановлением Администрации Волгоградской обл. от 17.04.2025 N 266-п</w:t>
      </w:r>
      <w:r w:rsidRPr="00615C43">
        <w:rPr>
          <w:rFonts w:eastAsiaTheme="minorHAnsi"/>
          <w:lang w:eastAsia="en-US"/>
        </w:rPr>
        <w:t>:</w:t>
      </w:r>
    </w:p>
    <w:p w14:paraId="32AAF8B1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bookmarkStart w:id="0" w:name="Par1"/>
      <w:bookmarkEnd w:id="0"/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 xml:space="preserve">7.4. Жалоба подается контролируемым лицом в контрольный (надзорный) орган в электронном виде с использованием Единого портала, за исключением случая, предусмотренного </w:t>
      </w:r>
      <w:hyperlink r:id="rId4" w:history="1">
        <w:r w:rsidRPr="00615C43">
          <w:rPr>
            <w:rFonts w:eastAsiaTheme="minorHAnsi"/>
            <w:color w:val="0000FF"/>
            <w:lang w:eastAsia="en-US"/>
          </w:rPr>
          <w:t>частью 1.1 статьи 40</w:t>
        </w:r>
      </w:hyperlink>
      <w:r w:rsidRPr="00615C43">
        <w:rPr>
          <w:rFonts w:eastAsiaTheme="minorHAnsi"/>
          <w:lang w:eastAsia="en-US"/>
        </w:rPr>
        <w:t xml:space="preserve"> Федерального закона N 248-ФЗ.</w:t>
      </w:r>
    </w:p>
    <w:p w14:paraId="64136B2D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p w14:paraId="5803851F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7.5. Жалоба, содержащая сведения и документы, составляющие государственную или иную охраняемую законом тайну, подается контролируемым лицом в контрольный (надзорный) орган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14:paraId="1A16E60F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7.6. Жалоба на решения контрольного (надзорного) органа, действия (бездействие) должностных лиц контрольного (надзорного) органа рассматривается заместителем руководителя контрольного (надзорного) органа.</w:t>
      </w:r>
    </w:p>
    <w:p w14:paraId="7B848139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Жалоба на решения, действия (бездействие) заместителя руководителя контрольного (надзорного) органа рассматривается руководителем контрольного (надзорного) органа.</w:t>
      </w:r>
    </w:p>
    <w:p w14:paraId="255E5541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bookmarkStart w:id="1" w:name="Par6"/>
      <w:bookmarkEnd w:id="1"/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7.7. Жалоба на решение контрольного (надзорного) органа, действия (бездействие) должностных лиц контрольного (надзорного) органа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2EF967AB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bookmarkStart w:id="2" w:name="Par7"/>
      <w:bookmarkEnd w:id="2"/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7.8. Жалоба на предписание контрольного (надзорного) органа может быть подана в течение 10 рабочих дней с даты получения контролируемым лицом предписания.</w:t>
      </w:r>
    </w:p>
    <w:p w14:paraId="310AE8C8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7.9. В случае пропуска по уважительной причине срока подачи жалобы этот срок по ходатайству лица, подающего жалобу, может быть восстановлен контрольным (надзорным) органом.</w:t>
      </w:r>
    </w:p>
    <w:p w14:paraId="0A911C72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7.10.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14:paraId="7BFD0871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7.11. Жалоба может содержать ходатайство о приостановлении исполнения обжалуемого решения контрольного (надзорного) органа.</w:t>
      </w:r>
    </w:p>
    <w:p w14:paraId="3539DEBF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При наличии в жалобе контролируемого лица ходатайства о приостановлении исполнения обжалуемого решения контрольный (надзорный) орган не позднее двух рабочих дней со дня регистрации жалобы принимает решение:</w:t>
      </w:r>
    </w:p>
    <w:p w14:paraId="08231D6E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о приостановлении исполнения обжалуемого решения контрольного (надзорного) органа;</w:t>
      </w:r>
    </w:p>
    <w:p w14:paraId="462CC8D9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об отказе в приостановлении исполнения обжалуемого решения контрольного (надзорного) органа.</w:t>
      </w:r>
    </w:p>
    <w:p w14:paraId="3F21F60A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Информация о решении, указанном в настоящем пункте, направляется лицу, подавшему жалобу, в течение одного рабочего дня с момента принятия указанного решения.</w:t>
      </w:r>
    </w:p>
    <w:p w14:paraId="14E8A2DF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7.12. Жалоба должна содержать:</w:t>
      </w:r>
    </w:p>
    <w:p w14:paraId="3BBCF232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наименование контрольного (надзорного) органа, фамилию, имя, отчество (при наличии) должностного лица, решение и (или) действия (бездействие) которых обжалуется;</w:t>
      </w:r>
    </w:p>
    <w:p w14:paraId="5AA42FF2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фамилию, имя, отчество (при наличии), сведения о месте жительства (месте осуществления деятельности) гражданина, либо наименование организации - заявителя,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14:paraId="67D03133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сведения об обжалуемом решении контрольного (надзорного) органа и (или) действии (бездействии) должностного лица контрольного (надзорного) органа, которые привели или могут привести к нарушению прав контролируемого лица, подавшего жалобу;</w:t>
      </w:r>
    </w:p>
    <w:p w14:paraId="38FC6D03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основания и доводы, на основании которых заявитель не согласен с решением контрольного (надзорного) органа и (или) действиями (бездействием) должностного лица контрольного (надзорного) органа. Заявителем могут быть представлены документы (при наличии), подтверждающие его доводы, либо их копии;</w:t>
      </w:r>
    </w:p>
    <w:p w14:paraId="46EECCC1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требования лица, подавшего жалобу;</w:t>
      </w:r>
    </w:p>
    <w:p w14:paraId="5231D896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 xml:space="preserve">учетный номер контрольного (надзорного) мероприятия, в отношении которого подается жалоба, в едином реестре контрольных (надзорных) мероприятий в случае подачи жалобы по основаниям, предусмотренным </w:t>
      </w:r>
      <w:hyperlink r:id="rId5" w:history="1">
        <w:r w:rsidRPr="00615C43">
          <w:rPr>
            <w:rFonts w:eastAsiaTheme="minorHAnsi"/>
            <w:color w:val="0000FF"/>
            <w:lang w:eastAsia="en-US"/>
          </w:rPr>
          <w:t>пунктами 1</w:t>
        </w:r>
      </w:hyperlink>
      <w:r w:rsidRPr="00615C43">
        <w:rPr>
          <w:rFonts w:eastAsiaTheme="minorHAnsi"/>
          <w:lang w:eastAsia="en-US"/>
        </w:rPr>
        <w:t xml:space="preserve"> - </w:t>
      </w:r>
      <w:hyperlink r:id="rId6" w:history="1">
        <w:r w:rsidRPr="00615C43">
          <w:rPr>
            <w:rFonts w:eastAsiaTheme="minorHAnsi"/>
            <w:color w:val="0000FF"/>
            <w:lang w:eastAsia="en-US"/>
          </w:rPr>
          <w:t>3 части 4 статьи 40</w:t>
        </w:r>
      </w:hyperlink>
      <w:r w:rsidRPr="00615C43">
        <w:rPr>
          <w:rFonts w:eastAsiaTheme="minorHAnsi"/>
          <w:lang w:eastAsia="en-US"/>
        </w:rPr>
        <w:t xml:space="preserve"> Федерального закона N 248-ФЗ;</w:t>
      </w:r>
    </w:p>
    <w:p w14:paraId="5D4ECF7A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учетный номер объекта контроля в едином реестре видов контроля (при обжаловании решения об отнесении объекта контроля к соответствующей категории риска).</w:t>
      </w:r>
    </w:p>
    <w:p w14:paraId="337A651F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7.13. Жалоба не должна содержать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</w:p>
    <w:p w14:paraId="79861C04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ab/>
      </w:r>
      <w:r w:rsidRPr="00615C43">
        <w:rPr>
          <w:rFonts w:eastAsiaTheme="minorHAnsi"/>
          <w:lang w:eastAsia="en-US"/>
        </w:rPr>
        <w:t>7.14. Жалобу может подать полномочный представитель контролируемого лица в случае делегирования ему соответствующего права с помощью федеральной государственной информационной системы "Единая система идентификации и аутентификации".</w:t>
      </w:r>
    </w:p>
    <w:p w14:paraId="28EDC9C7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7.15. Решение об отказе в рассмотрении жалобы принимается контрольным (надзорным) органом в течение пяти рабочих дней с даты ее получения в следующих случаях:</w:t>
      </w:r>
    </w:p>
    <w:p w14:paraId="4562A8BD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 xml:space="preserve">жалоба подана после истечения сроков подачи жалобы, установленных </w:t>
      </w:r>
      <w:hyperlink w:anchor="Par6" w:history="1">
        <w:r w:rsidRPr="00615C43">
          <w:rPr>
            <w:rFonts w:eastAsiaTheme="minorHAnsi"/>
            <w:color w:val="0000FF"/>
            <w:lang w:eastAsia="en-US"/>
          </w:rPr>
          <w:t>пунктами 7.7</w:t>
        </w:r>
      </w:hyperlink>
      <w:r w:rsidRPr="00615C43">
        <w:rPr>
          <w:rFonts w:eastAsiaTheme="minorHAnsi"/>
          <w:lang w:eastAsia="en-US"/>
        </w:rPr>
        <w:t xml:space="preserve"> и </w:t>
      </w:r>
      <w:hyperlink w:anchor="Par7" w:history="1">
        <w:r w:rsidRPr="00615C43">
          <w:rPr>
            <w:rFonts w:eastAsiaTheme="minorHAnsi"/>
            <w:color w:val="0000FF"/>
            <w:lang w:eastAsia="en-US"/>
          </w:rPr>
          <w:t>7.8</w:t>
        </w:r>
      </w:hyperlink>
      <w:r w:rsidRPr="00615C43">
        <w:rPr>
          <w:rFonts w:eastAsiaTheme="minorHAnsi"/>
          <w:lang w:eastAsia="en-US"/>
        </w:rPr>
        <w:t xml:space="preserve"> настоящего Положения, и не содержит ходатайства о восстановлении пропущенного срока на подачу жалобы;</w:t>
      </w:r>
    </w:p>
    <w:p w14:paraId="74F04581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в удовлетворении ходатайства о восстановлении пропущенного срока на подачу жалобы отказано;</w:t>
      </w:r>
    </w:p>
    <w:p w14:paraId="40A766D1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bookmarkStart w:id="3" w:name="Par28"/>
      <w:bookmarkEnd w:id="3"/>
      <w:r w:rsidRPr="00615C43">
        <w:rPr>
          <w:rFonts w:eastAsiaTheme="minorHAnsi"/>
          <w:lang w:eastAsia="en-US"/>
        </w:rPr>
        <w:t>до принятия решения по жалобе от контролируемого лица, ее подавшего, поступило заявление об отзыве жалобы;</w:t>
      </w:r>
    </w:p>
    <w:p w14:paraId="71202AA0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имеется решение суда по вопросам, поставленным в жалобе;</w:t>
      </w:r>
    </w:p>
    <w:p w14:paraId="7A103FFF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ранее в контрольный (надзорный) орган была подана другая жалоба от того же контролируемого лица по тем же основаниям;</w:t>
      </w:r>
    </w:p>
    <w:p w14:paraId="5C740DD9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жалоба содержит нецензурные либо оскорбительные выражения, угрозы жизни, здоровью и имуществу должностных лиц контрольного (надзорного) органа, а также членов их семей;</w:t>
      </w:r>
    </w:p>
    <w:p w14:paraId="6B44338B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14:paraId="327A430C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bookmarkStart w:id="4" w:name="Par33"/>
      <w:bookmarkEnd w:id="4"/>
      <w:r w:rsidRPr="00615C43">
        <w:rPr>
          <w:rFonts w:eastAsiaTheme="minorHAnsi"/>
          <w:lang w:eastAsia="en-US"/>
        </w:rPr>
        <w:t>жалоба подана в ненадлежащий уполномоченный орган;</w:t>
      </w:r>
    </w:p>
    <w:p w14:paraId="176AFE66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законодательством Российской Федерации предусмотрен только судебный порядок обжалования решений контрольного (надзорного) органа.</w:t>
      </w:r>
    </w:p>
    <w:p w14:paraId="7EAE5D20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 xml:space="preserve">7.16. Отказ в рассмотрении жалобы по основаниям, указанным в </w:t>
      </w:r>
      <w:hyperlink w:anchor="Par28" w:history="1">
        <w:r w:rsidRPr="00615C43">
          <w:rPr>
            <w:rFonts w:eastAsiaTheme="minorHAnsi"/>
            <w:color w:val="0000FF"/>
            <w:lang w:eastAsia="en-US"/>
          </w:rPr>
          <w:t>абзацах четвертом</w:t>
        </w:r>
      </w:hyperlink>
      <w:r w:rsidRPr="00615C43">
        <w:rPr>
          <w:rFonts w:eastAsiaTheme="minorHAnsi"/>
          <w:lang w:eastAsia="en-US"/>
        </w:rPr>
        <w:t xml:space="preserve"> - </w:t>
      </w:r>
      <w:hyperlink w:anchor="Par33" w:history="1">
        <w:r w:rsidRPr="00615C43">
          <w:rPr>
            <w:rFonts w:eastAsiaTheme="minorHAnsi"/>
            <w:color w:val="0000FF"/>
            <w:lang w:eastAsia="en-US"/>
          </w:rPr>
          <w:t>девятом пункта 7.15</w:t>
        </w:r>
      </w:hyperlink>
      <w:r w:rsidRPr="00615C43">
        <w:rPr>
          <w:rFonts w:eastAsiaTheme="minorHAnsi"/>
          <w:lang w:eastAsia="en-US"/>
        </w:rPr>
        <w:t xml:space="preserve"> настоящего Положения, не является результатом досудебного обжалования и не может служить основанием для судебного обжалования решений контрольного (надзорного) органа, действий (бездействия) должностных лиц контрольного (надзорного) органа.</w:t>
      </w:r>
    </w:p>
    <w:p w14:paraId="02379F2C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7.17. Контрольный (надзорный) орган использует подсистему досудебного обжалования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тайну, и обеспечивает передачу в такую систему сведений о ходе рассмотрения жалоб.</w:t>
      </w:r>
    </w:p>
    <w:p w14:paraId="2AE208EB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7.18. Жалоба подлежит рассмотрению контрольным (надзорным) органом в течение 15 рабочих дней со дня ее регистрации в подсистеме досудебного обжалования контрольной (надзорной) деятельности.</w:t>
      </w:r>
    </w:p>
    <w:p w14:paraId="3C7CE01D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Жалоба контролируемого лица на решение об отнесении объектов контроля к соответствующей категории риска рассматривается не более пяти рабочих дней.</w:t>
      </w:r>
    </w:p>
    <w:p w14:paraId="1DAE809E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7.19. Контрольный (надзорный)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указанные информацию и документы в течение пяти рабочих дней с даты направления запроса. Течение срока рассмотрения жалобы приостанавливается с даты направления запроса о представлении дополнительных информации и документов, относящихся к предмету жалобы, до даты получения их контрольным (надзорным) органом, но не более чем на пять рабочих дней с даты направления запроса. Неполучение от контролируемого лица дополнительных документов и информации, относящихся к предмету жалобы, не является основанием для отказа в рассмотрении жалобы.</w:t>
      </w:r>
    </w:p>
    <w:p w14:paraId="4A88FD32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r w:rsidRPr="00615C43">
        <w:rPr>
          <w:rFonts w:eastAsiaTheme="minorHAnsi"/>
          <w:lang w:eastAsia="en-US"/>
        </w:rPr>
        <w:t>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подведомственных им организаций.</w:t>
      </w:r>
    </w:p>
    <w:p w14:paraId="0466522A" w14:textId="77777777" w:rsidR="00B86190" w:rsidRPr="00615C43" w:rsidRDefault="00B86190" w:rsidP="00B86190">
      <w:pPr>
        <w:autoSpaceDE w:val="0"/>
        <w:autoSpaceDN w:val="0"/>
        <w:adjustRightInd w:val="0"/>
        <w:ind w:left="357"/>
        <w:jc w:val="both"/>
        <w:rPr>
          <w:rFonts w:eastAsiaTheme="minorHAnsi"/>
          <w:lang w:eastAsia="en-US"/>
        </w:rPr>
      </w:pPr>
      <w:bookmarkStart w:id="5" w:name="Par41"/>
      <w:bookmarkEnd w:id="5"/>
      <w:r>
        <w:rPr>
          <w:rFonts w:eastAsiaTheme="minorHAnsi"/>
          <w:lang w:eastAsia="en-US"/>
        </w:rPr>
        <w:tab/>
      </w:r>
      <w:r w:rsidRPr="00615C43">
        <w:rPr>
          <w:rFonts w:eastAsiaTheme="minorHAnsi"/>
          <w:lang w:eastAsia="en-US"/>
        </w:rPr>
        <w:t>7.20. 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14:paraId="646AD76B" w14:textId="77777777" w:rsidR="00000000" w:rsidRDefault="00000000"/>
    <w:sectPr w:rsidR="00424AC9" w:rsidSect="00B8619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804"/>
    <w:rsid w:val="001901EB"/>
    <w:rsid w:val="003C0D90"/>
    <w:rsid w:val="00950E73"/>
    <w:rsid w:val="00B86190"/>
    <w:rsid w:val="00DA2804"/>
    <w:rsid w:val="00DE138F"/>
    <w:rsid w:val="00E9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4E816"/>
  <w15:docId w15:val="{95C11BBF-7282-4158-998A-81DD3AAA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6567&amp;dst=101343" TargetMode="External"/><Relationship Id="rId5" Type="http://schemas.openxmlformats.org/officeDocument/2006/relationships/hyperlink" Target="https://login.consultant.ru/link/?req=doc&amp;base=LAW&amp;n=496567&amp;dst=101341" TargetMode="External"/><Relationship Id="rId4" Type="http://schemas.openxmlformats.org/officeDocument/2006/relationships/hyperlink" Target="https://login.consultant.ru/link/?req=doc&amp;base=LAW&amp;n=496567&amp;dst=1011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1331</Words>
  <Characters>7588</Characters>
  <Application>Microsoft Office Word</Application>
  <DocSecurity>0</DocSecurity>
  <Lines>63</Lines>
  <Paragraphs>17</Paragraphs>
  <ScaleCrop>false</ScaleCrop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А. Локтева</dc:creator>
  <cp:keywords/>
  <dc:description/>
  <cp:lastModifiedBy>PC</cp:lastModifiedBy>
  <cp:revision>2</cp:revision>
  <dcterms:created xsi:type="dcterms:W3CDTF">2026-10-08T15:26:00Z</dcterms:created>
  <dcterms:modified xsi:type="dcterms:W3CDTF">2026-10-08T15:26:00Z</dcterms:modified>
</cp:coreProperties>
</file>