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 w:rsidP="0074204B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74204B">
        <w:rPr>
          <w:rFonts w:ascii="Arial" w:hAnsi="Arial"/>
          <w:sz w:val="26"/>
          <w:szCs w:val="26"/>
          <w:lang w:val="ru-RU"/>
        </w:rPr>
        <w:t>Акционерного общества «КАУСТИК»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пунктом </w:t>
      </w:r>
      <w:r w:rsidR="0074204B">
        <w:rPr>
          <w:rFonts w:ascii="Arial" w:hAnsi="Arial"/>
          <w:sz w:val="26"/>
          <w:szCs w:val="26"/>
          <w:lang w:val="ru-RU"/>
        </w:rPr>
        <w:t>1</w:t>
      </w:r>
      <w:r w:rsidR="00D30D8C">
        <w:rPr>
          <w:rFonts w:ascii="Arial" w:hAnsi="Arial"/>
          <w:sz w:val="26"/>
          <w:szCs w:val="26"/>
          <w:lang w:val="ru-RU"/>
        </w:rPr>
        <w:t xml:space="preserve">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74204B" w:rsidRPr="004D79FE">
        <w:rPr>
          <w:rFonts w:ascii="Arial" w:hAnsi="Arial"/>
          <w:b/>
          <w:sz w:val="26"/>
          <w:szCs w:val="26"/>
          <w:lang w:val="ru-RU"/>
        </w:rPr>
        <w:t>для использования земель и земельных участков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 xml:space="preserve"> для размещения </w:t>
      </w:r>
      <w:r w:rsidR="0074204B">
        <w:rPr>
          <w:rFonts w:ascii="Arial" w:hAnsi="Arial"/>
          <w:b/>
          <w:sz w:val="26"/>
          <w:szCs w:val="26"/>
          <w:lang w:val="ru-RU"/>
        </w:rPr>
        <w:t xml:space="preserve">и эксплуатации 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>объектов водопроводных сетей, сетей водоотведения их неотъемлемых технологический частей</w:t>
      </w:r>
      <w:r w:rsidR="004D79FE" w:rsidRPr="004D79FE">
        <w:rPr>
          <w:rFonts w:ascii="Arial" w:hAnsi="Arial"/>
          <w:b/>
          <w:sz w:val="26"/>
          <w:szCs w:val="26"/>
          <w:lang w:val="ru-RU"/>
        </w:rPr>
        <w:t xml:space="preserve"> существующего </w:t>
      </w:r>
      <w:r w:rsidR="0074204B">
        <w:rPr>
          <w:rFonts w:ascii="Arial" w:hAnsi="Arial"/>
          <w:b/>
          <w:sz w:val="26"/>
          <w:szCs w:val="26"/>
          <w:lang w:val="ru-RU"/>
        </w:rPr>
        <w:t>объекта Трубопровод от пруда-накопителя до пруда испарителя (</w:t>
      </w:r>
      <w:r w:rsidR="001509A9">
        <w:rPr>
          <w:rFonts w:ascii="Arial" w:hAnsi="Arial"/>
          <w:b/>
          <w:bCs/>
          <w:sz w:val="26"/>
          <w:szCs w:val="26"/>
          <w:lang w:val="ru-RU"/>
        </w:rPr>
        <w:t xml:space="preserve">год постройки – </w:t>
      </w:r>
      <w:r w:rsidR="0074204B">
        <w:rPr>
          <w:rFonts w:ascii="Arial" w:hAnsi="Arial"/>
          <w:b/>
          <w:bCs/>
          <w:sz w:val="26"/>
          <w:szCs w:val="26"/>
          <w:lang w:val="ru-RU"/>
        </w:rPr>
        <w:t xml:space="preserve"> 1970)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  <w:proofErr w:type="gramEnd"/>
    </w:p>
    <w:p w:rsidR="00BC3EB3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>Описание местоположения земельного участка, в отношении котор</w:t>
      </w:r>
      <w:r w:rsidR="0074204B">
        <w:rPr>
          <w:rFonts w:ascii="Arial" w:hAnsi="Arial"/>
          <w:sz w:val="26"/>
          <w:szCs w:val="26"/>
          <w:lang w:val="ru-RU"/>
        </w:rPr>
        <w:t>ых</w:t>
      </w:r>
      <w:r w:rsidR="00D30D8C">
        <w:rPr>
          <w:rFonts w:ascii="Arial" w:hAnsi="Arial"/>
          <w:sz w:val="26"/>
          <w:szCs w:val="26"/>
          <w:lang w:val="ru-RU"/>
        </w:rPr>
        <w:t xml:space="preserve">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74204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Светлоярского городского поселения, 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Большечапурниковского</w:t>
      </w:r>
      <w:r w:rsidR="0074204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поселения, </w:t>
      </w:r>
      <w:proofErr w:type="spellStart"/>
      <w:r w:rsidR="0074204B">
        <w:rPr>
          <w:rFonts w:ascii="Arial" w:hAnsi="Arial"/>
          <w:b/>
          <w:bCs/>
          <w:color w:val="343434"/>
          <w:sz w:val="26"/>
          <w:szCs w:val="26"/>
          <w:lang w:val="ru-RU"/>
        </w:rPr>
        <w:t>Дубовоовражного</w:t>
      </w:r>
      <w:proofErr w:type="spellEnd"/>
      <w:r w:rsidR="0074204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поселения</w:t>
      </w:r>
      <w:r w:rsidR="0074204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, </w:t>
      </w:r>
      <w:proofErr w:type="spellStart"/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Цацинского</w:t>
      </w:r>
      <w:proofErr w:type="spellEnd"/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области.</w:t>
      </w:r>
    </w:p>
    <w:p w:rsidR="009F7D5B" w:rsidRDefault="00D30D8C" w:rsidP="00BC3EB3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34:26:000000:84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34:26:061102:12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34:26:061102:2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34:26:090406:31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34:26:090406:73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34:26:110301:17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34:26:110302:12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,</w:t>
      </w:r>
      <w:r w:rsidR="00BC3EB3" w:rsidRPr="00BC3EB3">
        <w:rPr>
          <w:lang w:val="ru-RU"/>
        </w:rPr>
        <w:t xml:space="preserve">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34:26:110302:13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34:26:110302:14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34:26:120203:17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34:26:120301:13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34:26:120301:17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:120301:358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34:26:120301:59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C3EB3" w:rsidRPr="00BC3EB3" w:rsidRDefault="00FF567F" w:rsidP="00BC3EB3">
      <w:pPr>
        <w:pStyle w:val="ac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3A3A2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BC3EB3" w:rsidRPr="00BC3EB3">
        <w:rPr>
          <w:rFonts w:ascii="Arial" w:hAnsi="Arial" w:cs="Arial"/>
          <w:b/>
          <w:sz w:val="26"/>
          <w:szCs w:val="26"/>
        </w:rPr>
        <w:t xml:space="preserve">Генеральный план </w:t>
      </w:r>
      <w:proofErr w:type="spellStart"/>
      <w:r w:rsidR="00BC3EB3" w:rsidRPr="00BC3EB3">
        <w:rPr>
          <w:rFonts w:ascii="Arial" w:hAnsi="Arial" w:cs="Arial"/>
          <w:b/>
          <w:sz w:val="26"/>
          <w:szCs w:val="26"/>
        </w:rPr>
        <w:t>Дубовоовражного</w:t>
      </w:r>
      <w:proofErr w:type="spellEnd"/>
      <w:r w:rsidR="00BC3EB3" w:rsidRPr="00BC3EB3">
        <w:rPr>
          <w:rFonts w:ascii="Arial" w:hAnsi="Arial" w:cs="Arial"/>
          <w:b/>
          <w:sz w:val="26"/>
          <w:szCs w:val="26"/>
        </w:rPr>
        <w:t xml:space="preserve"> сельского поселения</w:t>
      </w:r>
      <w:r w:rsidR="00BC3EB3" w:rsidRPr="00BC3EB3">
        <w:rPr>
          <w:rFonts w:ascii="Arial" w:hAnsi="Arial" w:cs="Arial"/>
          <w:sz w:val="26"/>
          <w:szCs w:val="26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="00BC3EB3" w:rsidRPr="00BC3EB3">
        <w:rPr>
          <w:rFonts w:ascii="Arial" w:hAnsi="Arial" w:cs="Arial"/>
          <w:sz w:val="26"/>
          <w:szCs w:val="26"/>
        </w:rPr>
        <w:t>Дубовоовражного</w:t>
      </w:r>
      <w:proofErr w:type="spellEnd"/>
      <w:r w:rsidR="00BC3EB3" w:rsidRPr="00BC3EB3">
        <w:rPr>
          <w:rFonts w:ascii="Arial" w:hAnsi="Arial" w:cs="Arial"/>
          <w:sz w:val="26"/>
          <w:szCs w:val="26"/>
        </w:rPr>
        <w:t xml:space="preserve"> сельского поселения Светлоярского муниципального района Волгоградской области от 26.12.2013г. 71/203.</w:t>
      </w:r>
    </w:p>
    <w:p w:rsidR="00BC3EB3" w:rsidRPr="00BC3EB3" w:rsidRDefault="00BC3EB3" w:rsidP="00BC3EB3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внесены изменения.</w:t>
      </w:r>
    </w:p>
    <w:p w:rsidR="00BC3EB3" w:rsidRPr="00BC3EB3" w:rsidRDefault="00BC3EB3" w:rsidP="00BC3EB3">
      <w:pPr>
        <w:widowControl w:val="0"/>
        <w:spacing w:before="0" w:after="0"/>
        <w:ind w:right="-1" w:firstLine="567"/>
        <w:jc w:val="both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</w:t>
      </w:r>
      <w:r w:rsidRPr="00BC3EB3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Думы Светлоярского городского поселения Светлоярского муниципального района Волгоградской области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от 27.01.2006 № 2/2.</w:t>
      </w:r>
    </w:p>
    <w:p w:rsidR="00BC3EB3" w:rsidRPr="00BC3EB3" w:rsidRDefault="00BC3EB3" w:rsidP="00BC3EB3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Цацинского</w:t>
      </w:r>
      <w:proofErr w:type="spellEnd"/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lastRenderedPageBreak/>
        <w:t xml:space="preserve">депутатов </w:t>
      </w:r>
      <w:proofErr w:type="spellStart"/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Цацинского</w:t>
      </w:r>
      <w:proofErr w:type="spellEnd"/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26.12.2013г. №49/170.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Акционерного общества «КАУСТИК»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, тел. 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+7-961-065-45-52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r w:rsidR="00BC3EB3">
        <w:rPr>
          <w:rFonts w:ascii="Arial" w:hAnsi="Arial"/>
          <w:sz w:val="26"/>
          <w:szCs w:val="26"/>
          <w:lang w:val="ru-RU"/>
        </w:rPr>
        <w:t>ходатайстве,</w:t>
      </w:r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</w:t>
      </w:r>
      <w:bookmarkStart w:id="0" w:name="_GoBack"/>
      <w:bookmarkEnd w:id="0"/>
      <w:r w:rsidR="00FF567F">
        <w:rPr>
          <w:rFonts w:ascii="Arial" w:hAnsi="Arial"/>
          <w:sz w:val="26"/>
          <w:szCs w:val="26"/>
          <w:lang w:val="ru-RU"/>
        </w:rPr>
        <w:t>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125C46"/>
    <w:rsid w:val="001509A9"/>
    <w:rsid w:val="00234D3F"/>
    <w:rsid w:val="00252213"/>
    <w:rsid w:val="002F232A"/>
    <w:rsid w:val="00335795"/>
    <w:rsid w:val="003A3A23"/>
    <w:rsid w:val="003B6EE6"/>
    <w:rsid w:val="004D79FE"/>
    <w:rsid w:val="006B2858"/>
    <w:rsid w:val="007114C8"/>
    <w:rsid w:val="0074204B"/>
    <w:rsid w:val="007B48DB"/>
    <w:rsid w:val="00805FEE"/>
    <w:rsid w:val="008647E0"/>
    <w:rsid w:val="00994601"/>
    <w:rsid w:val="009F7D5B"/>
    <w:rsid w:val="00BC3EB3"/>
    <w:rsid w:val="00D30D8C"/>
    <w:rsid w:val="00D57FBB"/>
    <w:rsid w:val="00F46661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19</cp:revision>
  <cp:lastPrinted>2019-11-23T14:24:00Z</cp:lastPrinted>
  <dcterms:created xsi:type="dcterms:W3CDTF">2020-03-24T04:04:00Z</dcterms:created>
  <dcterms:modified xsi:type="dcterms:W3CDTF">2021-06-23T15:39:00Z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