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№ 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8 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от ПС «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>Приволжская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» существующий (год постройки – 19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>83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 w:rsidRPr="00B40B49">
        <w:rPr>
          <w:rFonts w:ascii="Arial" w:hAnsi="Arial"/>
          <w:b/>
          <w:sz w:val="26"/>
          <w:szCs w:val="26"/>
          <w:lang w:val="ru-RU"/>
        </w:rPr>
        <w:t xml:space="preserve">Волгоградская область, Светлоярский район, 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 xml:space="preserve">в административных границах </w:t>
      </w:r>
      <w:r w:rsidR="00942D7E">
        <w:rPr>
          <w:rFonts w:ascii="Arial" w:hAnsi="Arial"/>
          <w:b/>
          <w:sz w:val="26"/>
          <w:szCs w:val="26"/>
          <w:lang w:val="ru-RU"/>
        </w:rPr>
        <w:t xml:space="preserve">Приволжского 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сельск</w:t>
      </w:r>
      <w:r w:rsidR="00942D7E">
        <w:rPr>
          <w:rFonts w:ascii="Arial" w:hAnsi="Arial"/>
          <w:b/>
          <w:sz w:val="26"/>
          <w:szCs w:val="26"/>
          <w:lang w:val="ru-RU"/>
        </w:rPr>
        <w:t>ого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поселени</w:t>
      </w:r>
      <w:r w:rsidR="00942D7E">
        <w:rPr>
          <w:rFonts w:ascii="Arial" w:hAnsi="Arial"/>
          <w:b/>
          <w:sz w:val="26"/>
          <w:szCs w:val="26"/>
          <w:lang w:val="ru-RU"/>
        </w:rPr>
        <w:t>я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AB0F5C" w:rsidRDefault="00D30D8C" w:rsidP="00942D7E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942D7E" w:rsidRPr="00942D7E">
        <w:rPr>
          <w:rFonts w:ascii="Arial" w:hAnsi="Arial"/>
          <w:b/>
          <w:bCs/>
          <w:sz w:val="26"/>
          <w:szCs w:val="26"/>
          <w:lang w:val="ru-RU"/>
        </w:rPr>
        <w:t>34:26:130202:3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42D7E" w:rsidRPr="00942D7E">
        <w:rPr>
          <w:rFonts w:ascii="Arial" w:hAnsi="Arial"/>
          <w:b/>
          <w:bCs/>
          <w:sz w:val="26"/>
          <w:szCs w:val="26"/>
          <w:lang w:val="ru-RU"/>
        </w:rPr>
        <w:t>34:26:130202:84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42D7E" w:rsidRPr="00942D7E">
        <w:rPr>
          <w:rFonts w:ascii="Arial" w:hAnsi="Arial"/>
          <w:b/>
          <w:bCs/>
          <w:sz w:val="26"/>
          <w:szCs w:val="26"/>
          <w:lang w:val="ru-RU"/>
        </w:rPr>
        <w:t>34:26:130202:323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42D7E" w:rsidRPr="00942D7E">
        <w:rPr>
          <w:rFonts w:ascii="Arial" w:hAnsi="Arial"/>
          <w:b/>
          <w:bCs/>
          <w:sz w:val="26"/>
          <w:szCs w:val="26"/>
          <w:lang w:val="ru-RU"/>
        </w:rPr>
        <w:t>34:26:130202:97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42D7E" w:rsidRPr="00942D7E">
        <w:rPr>
          <w:rFonts w:ascii="Arial" w:hAnsi="Arial"/>
          <w:b/>
          <w:bCs/>
          <w:sz w:val="26"/>
          <w:szCs w:val="26"/>
          <w:lang w:val="ru-RU"/>
        </w:rPr>
        <w:t>34:26:130301:11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42D7E" w:rsidRPr="00942D7E">
        <w:rPr>
          <w:rFonts w:ascii="Arial" w:hAnsi="Arial"/>
          <w:b/>
          <w:bCs/>
          <w:sz w:val="26"/>
          <w:szCs w:val="26"/>
          <w:lang w:val="ru-RU"/>
        </w:rPr>
        <w:t>34:26:130601:520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42D7E" w:rsidRPr="00942D7E">
        <w:rPr>
          <w:rFonts w:ascii="Arial" w:hAnsi="Arial"/>
          <w:b/>
          <w:bCs/>
          <w:sz w:val="26"/>
          <w:szCs w:val="26"/>
          <w:lang w:val="ru-RU"/>
        </w:rPr>
        <w:t>34:26:130601:20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42D7E" w:rsidRPr="00942D7E">
        <w:rPr>
          <w:rFonts w:ascii="Arial" w:hAnsi="Arial"/>
          <w:b/>
          <w:bCs/>
          <w:sz w:val="26"/>
          <w:szCs w:val="26"/>
          <w:lang w:val="ru-RU"/>
        </w:rPr>
        <w:t>34:26:130601:13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42D7E" w:rsidRPr="00942D7E">
        <w:rPr>
          <w:rFonts w:ascii="Arial" w:hAnsi="Arial"/>
          <w:b/>
          <w:bCs/>
          <w:sz w:val="26"/>
          <w:szCs w:val="26"/>
          <w:lang w:val="ru-RU"/>
        </w:rPr>
        <w:t>34:26:130601:502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42D7E" w:rsidRPr="00942D7E">
        <w:rPr>
          <w:rFonts w:ascii="Arial" w:hAnsi="Arial"/>
          <w:b/>
          <w:bCs/>
          <w:sz w:val="26"/>
          <w:szCs w:val="26"/>
          <w:lang w:val="ru-RU"/>
        </w:rPr>
        <w:t>34:26:130301:13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42D7E" w:rsidRPr="00942D7E">
        <w:rPr>
          <w:rFonts w:ascii="Arial" w:hAnsi="Arial"/>
          <w:b/>
          <w:bCs/>
          <w:sz w:val="26"/>
          <w:szCs w:val="26"/>
          <w:lang w:val="ru-RU"/>
        </w:rPr>
        <w:t>34:26:130601:167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42D7E" w:rsidRPr="00942D7E">
        <w:rPr>
          <w:rFonts w:ascii="Arial" w:hAnsi="Arial"/>
          <w:b/>
          <w:bCs/>
          <w:sz w:val="26"/>
          <w:szCs w:val="26"/>
          <w:lang w:val="ru-RU"/>
        </w:rPr>
        <w:t>34:26:130301:10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42D7E" w:rsidRPr="00942D7E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942D7E" w:rsidRPr="00942D7E">
        <w:rPr>
          <w:rFonts w:ascii="Arial" w:hAnsi="Arial"/>
          <w:b/>
          <w:bCs/>
          <w:sz w:val="26"/>
          <w:szCs w:val="26"/>
          <w:lang w:val="ru-RU"/>
        </w:rPr>
        <w:t>:130202:90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42D7E" w:rsidRPr="00942D7E">
        <w:rPr>
          <w:rFonts w:ascii="Arial" w:hAnsi="Arial"/>
          <w:b/>
          <w:bCs/>
          <w:sz w:val="26"/>
          <w:szCs w:val="26"/>
          <w:lang w:val="ru-RU"/>
        </w:rPr>
        <w:t>34:26:130601:12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42D7E" w:rsidRPr="00942D7E">
        <w:rPr>
          <w:rFonts w:ascii="Arial" w:hAnsi="Arial"/>
          <w:b/>
          <w:bCs/>
          <w:sz w:val="26"/>
          <w:szCs w:val="26"/>
          <w:lang w:val="ru-RU"/>
        </w:rPr>
        <w:t>34:26:130501:1234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42D7E" w:rsidRPr="00942D7E">
        <w:rPr>
          <w:rFonts w:ascii="Arial" w:hAnsi="Arial"/>
          <w:b/>
          <w:bCs/>
          <w:sz w:val="26"/>
          <w:szCs w:val="26"/>
          <w:lang w:val="ru-RU"/>
        </w:rPr>
        <w:t>34:26:130501:1313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42D7E" w:rsidRPr="00942D7E">
        <w:rPr>
          <w:rFonts w:ascii="Arial" w:hAnsi="Arial"/>
          <w:b/>
          <w:bCs/>
          <w:sz w:val="26"/>
          <w:szCs w:val="26"/>
          <w:lang w:val="ru-RU"/>
        </w:rPr>
        <w:t>34:26:130302:27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42D7E" w:rsidRPr="00942D7E">
        <w:rPr>
          <w:rFonts w:ascii="Arial" w:hAnsi="Arial"/>
          <w:b/>
          <w:bCs/>
          <w:sz w:val="26"/>
          <w:szCs w:val="26"/>
          <w:lang w:val="ru-RU"/>
        </w:rPr>
        <w:t>34:26:130302:35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42D7E" w:rsidRPr="00942D7E">
        <w:rPr>
          <w:rFonts w:ascii="Arial" w:hAnsi="Arial"/>
          <w:b/>
          <w:bCs/>
          <w:sz w:val="26"/>
          <w:szCs w:val="26"/>
          <w:lang w:val="ru-RU"/>
        </w:rPr>
        <w:t>34:26:130302:34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42D7E" w:rsidRPr="00942D7E">
        <w:rPr>
          <w:rFonts w:ascii="Arial" w:hAnsi="Arial"/>
          <w:b/>
          <w:bCs/>
          <w:sz w:val="26"/>
          <w:szCs w:val="26"/>
          <w:lang w:val="ru-RU"/>
        </w:rPr>
        <w:t>34:26:130302:25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42D7E" w:rsidRPr="00942D7E">
        <w:rPr>
          <w:rFonts w:ascii="Arial" w:hAnsi="Arial"/>
          <w:b/>
          <w:bCs/>
          <w:sz w:val="26"/>
          <w:szCs w:val="26"/>
          <w:lang w:val="ru-RU"/>
        </w:rPr>
        <w:t>34:26:130302:38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942D7E" w:rsidRDefault="00324E7F" w:rsidP="00234D3F">
      <w:pPr>
        <w:spacing w:before="0" w:after="0"/>
        <w:ind w:firstLine="567"/>
        <w:jc w:val="both"/>
        <w:rPr>
          <w:rFonts w:ascii="Arial" w:eastAsia="Calibri" w:hAnsi="Arial" w:cs="Arial"/>
          <w:b/>
          <w:bCs/>
          <w:kern w:val="0"/>
          <w:sz w:val="26"/>
          <w:szCs w:val="26"/>
          <w:lang w:val="ru-RU" w:eastAsia="en-US" w:bidi="ar-SA"/>
        </w:rPr>
      </w:pPr>
      <w:r w:rsidRPr="00324E7F">
        <w:rPr>
          <w:rFonts w:ascii="Arial" w:eastAsia="Calibri" w:hAnsi="Arial" w:cs="Arial"/>
          <w:b/>
          <w:bCs/>
          <w:kern w:val="0"/>
          <w:sz w:val="26"/>
          <w:szCs w:val="26"/>
          <w:lang w:val="ru-RU" w:eastAsia="en-US" w:bidi="ar-SA"/>
        </w:rPr>
        <w:t xml:space="preserve">Генеральный план Приволжского сельского поселения </w:t>
      </w:r>
      <w:r w:rsidRPr="00324E7F"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  <w:t>Светлоярского муниципального района Волгоградской области, утвержден решением Совета депутатов Приволжского сельского поселения Светлоярского муниципального района Волгоградской области от 26.12.2013г. №73/145.</w:t>
      </w:r>
      <w:bookmarkStart w:id="0" w:name="_GoBack"/>
      <w:bookmarkEnd w:id="0"/>
    </w:p>
    <w:p w:rsidR="00324E7F" w:rsidRDefault="00324E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24E7F"/>
    <w:rsid w:val="00335795"/>
    <w:rsid w:val="003B6EE6"/>
    <w:rsid w:val="006B2858"/>
    <w:rsid w:val="00805FEE"/>
    <w:rsid w:val="00942D7E"/>
    <w:rsid w:val="00AB0F5C"/>
    <w:rsid w:val="00B40B49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6</cp:revision>
  <cp:lastPrinted>2019-11-23T14:24:00Z</cp:lastPrinted>
  <dcterms:created xsi:type="dcterms:W3CDTF">2020-03-24T07:16:00Z</dcterms:created>
  <dcterms:modified xsi:type="dcterms:W3CDTF">2020-04-30T05:59:00Z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