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3" w:rsidRDefault="00031AF3" w:rsidP="009C7AB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AB9">
        <w:rPr>
          <w:rFonts w:ascii="Arial" w:hAnsi="Arial" w:cs="Arial"/>
        </w:rPr>
        <w:t xml:space="preserve"> </w:t>
      </w:r>
    </w:p>
    <w:p w:rsidR="00031AF3" w:rsidRPr="002B6536" w:rsidRDefault="00031AF3" w:rsidP="00031A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  <w:r w:rsidRPr="002B6536">
        <w:rPr>
          <w:rFonts w:ascii="Arial" w:hAnsi="Arial" w:cs="Arial"/>
        </w:rPr>
        <w:t>Приложение 2</w:t>
      </w:r>
    </w:p>
    <w:p w:rsidR="00031AF3" w:rsidRPr="00031AF3" w:rsidRDefault="00031AF3" w:rsidP="00031AF3">
      <w:pPr>
        <w:ind w:left="7080"/>
        <w:rPr>
          <w:rFonts w:ascii="Arial" w:hAnsi="Arial" w:cs="Arial"/>
        </w:rPr>
      </w:pPr>
      <w:r w:rsidRPr="002B6536">
        <w:rPr>
          <w:rFonts w:ascii="Arial" w:hAnsi="Arial" w:cs="Arial"/>
        </w:rPr>
        <w:t xml:space="preserve">                          к постановлению администрации</w:t>
      </w:r>
      <w:r w:rsidRPr="00031AF3">
        <w:rPr>
          <w:rFonts w:ascii="Arial" w:hAnsi="Arial" w:cs="Arial"/>
        </w:rPr>
        <w:tab/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 xml:space="preserve">Светлоярского муниципального  района </w:t>
      </w:r>
    </w:p>
    <w:p w:rsidR="00031AF3" w:rsidRPr="00031AF3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>Волгоградской области</w:t>
      </w:r>
      <w:r w:rsidRPr="00031AF3">
        <w:rPr>
          <w:rFonts w:ascii="Arial" w:hAnsi="Arial" w:cs="Arial"/>
          <w:sz w:val="22"/>
          <w:szCs w:val="22"/>
        </w:rPr>
        <w:t xml:space="preserve"> </w:t>
      </w:r>
      <w:r w:rsidR="001B77E4">
        <w:rPr>
          <w:rFonts w:ascii="Arial" w:hAnsi="Arial" w:cs="Arial"/>
          <w:sz w:val="22"/>
          <w:szCs w:val="22"/>
        </w:rPr>
        <w:t xml:space="preserve">от 21.02. </w:t>
      </w:r>
      <w:bookmarkStart w:id="0" w:name="_GoBack"/>
      <w:bookmarkEnd w:id="0"/>
      <w:r w:rsidR="001B77E4">
        <w:rPr>
          <w:rFonts w:ascii="Arial" w:hAnsi="Arial" w:cs="Arial"/>
          <w:sz w:val="22"/>
          <w:szCs w:val="22"/>
        </w:rPr>
        <w:t>2021 №245</w:t>
      </w:r>
    </w:p>
    <w:p w:rsidR="00031AF3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tabs>
          <w:tab w:val="left" w:pos="886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9C7AB9">
        <w:rPr>
          <w:rFonts w:ascii="Arial" w:hAnsi="Arial" w:cs="Arial"/>
        </w:rPr>
        <w:t xml:space="preserve"> «</w:t>
      </w:r>
      <w:r w:rsidRPr="00747B71">
        <w:rPr>
          <w:rFonts w:ascii="Arial" w:hAnsi="Arial" w:cs="Arial"/>
          <w:sz w:val="22"/>
          <w:szCs w:val="22"/>
        </w:rPr>
        <w:t>ПРИЛОЖЕНИЕ 2</w:t>
      </w:r>
    </w:p>
    <w:p w:rsidR="00031AF3" w:rsidRPr="00747B71" w:rsidRDefault="00031AF3" w:rsidP="00031A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7B71">
        <w:rPr>
          <w:rFonts w:ascii="Arial" w:hAnsi="Arial" w:cs="Arial"/>
          <w:sz w:val="22"/>
          <w:szCs w:val="22"/>
        </w:rPr>
        <w:t>к муниципальной   программе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«Профилактика правонарушений</w:t>
      </w:r>
    </w:p>
    <w:p w:rsidR="00031AF3" w:rsidRPr="00747B71" w:rsidRDefault="00031AF3" w:rsidP="00031A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>на территории Светлоярского</w:t>
      </w:r>
    </w:p>
    <w:p w:rsidR="00031AF3" w:rsidRPr="00747B71" w:rsidRDefault="00031AF3" w:rsidP="00031AF3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муниципального района </w:t>
      </w:r>
      <w:proofErr w:type="gramStart"/>
      <w:r w:rsidRPr="00747B71">
        <w:rPr>
          <w:rFonts w:ascii="Arial" w:hAnsi="Arial" w:cs="Arial"/>
          <w:sz w:val="22"/>
          <w:szCs w:val="22"/>
        </w:rPr>
        <w:t>Волгоградской</w:t>
      </w:r>
      <w:proofErr w:type="gramEnd"/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031AF3" w:rsidRPr="00747B71" w:rsidRDefault="00031AF3" w:rsidP="00031AF3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  <w:t xml:space="preserve"> </w:t>
      </w:r>
      <w:r w:rsidRPr="00747B71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47B71">
        <w:rPr>
          <w:rFonts w:ascii="Arial" w:hAnsi="Arial" w:cs="Arial"/>
          <w:sz w:val="22"/>
          <w:szCs w:val="22"/>
        </w:rPr>
        <w:t>области на 20</w:t>
      </w:r>
      <w:r>
        <w:rPr>
          <w:rFonts w:ascii="Arial" w:hAnsi="Arial" w:cs="Arial"/>
          <w:sz w:val="22"/>
          <w:szCs w:val="22"/>
        </w:rPr>
        <w:t>20-2022</w:t>
      </w:r>
      <w:r w:rsidRPr="00747B71">
        <w:rPr>
          <w:rFonts w:ascii="Arial" w:hAnsi="Arial" w:cs="Arial"/>
          <w:sz w:val="22"/>
          <w:szCs w:val="22"/>
        </w:rPr>
        <w:t xml:space="preserve"> годы»</w:t>
      </w: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5B6A37">
        <w:rPr>
          <w:rStyle w:val="a4"/>
          <w:rFonts w:ascii="Arial" w:hAnsi="Arial" w:cs="Arial"/>
          <w:b/>
          <w:sz w:val="24"/>
          <w:szCs w:val="24"/>
        </w:rPr>
        <w:t>Технико-экономическое обоснование</w:t>
      </w:r>
      <w:r w:rsidRPr="005B6A37">
        <w:rPr>
          <w:rFonts w:ascii="Arial" w:hAnsi="Arial" w:cs="Arial"/>
          <w:b/>
          <w:sz w:val="24"/>
          <w:szCs w:val="24"/>
        </w:rPr>
        <w:t xml:space="preserve"> </w:t>
      </w:r>
      <w:r w:rsidRPr="005B6A37">
        <w:rPr>
          <w:rStyle w:val="a4"/>
          <w:rFonts w:ascii="Arial" w:hAnsi="Arial" w:cs="Arial"/>
          <w:b/>
          <w:sz w:val="24"/>
          <w:szCs w:val="24"/>
        </w:rPr>
        <w:t xml:space="preserve"> муниципальной   программы</w:t>
      </w:r>
      <w:r w:rsidRPr="005B6A37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 «Профилактика  правонарушений на территории Светлоярского муниципального района Волгоградской области  на   2020-2022 годы»</w:t>
      </w: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031AF3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031AF3" w:rsidRDefault="00031AF3" w:rsidP="00031A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31AF3"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   затрат, необходимых для выполнения программных мероприятий:</w:t>
      </w:r>
    </w:p>
    <w:p w:rsidR="00031AF3" w:rsidRPr="00031AF3" w:rsidRDefault="00031AF3" w:rsidP="00031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31AF3">
        <w:rPr>
          <w:rStyle w:val="a4"/>
          <w:rFonts w:ascii="Arial" w:hAnsi="Arial" w:cs="Arial"/>
          <w:sz w:val="24"/>
          <w:szCs w:val="24"/>
        </w:rPr>
        <w:t xml:space="preserve">муниципальная   программа  </w:t>
      </w:r>
      <w:r w:rsidRPr="00031AF3">
        <w:rPr>
          <w:rStyle w:val="a4"/>
          <w:rFonts w:ascii="Arial" w:hAnsi="Arial" w:cs="Arial"/>
          <w:color w:val="000000"/>
          <w:sz w:val="24"/>
          <w:szCs w:val="24"/>
        </w:rPr>
        <w:t>«Профилактика  правонарушений на территории Светлоярского муниципального района Волгоградской области  на   2020-2022 годы»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(разработана  </w:t>
      </w:r>
      <w:r w:rsidRPr="00031AF3">
        <w:rPr>
          <w:rFonts w:ascii="Arial" w:hAnsi="Arial" w:cs="Arial"/>
        </w:rPr>
        <w:t>в соответствии с  Федеральным законом  от 6 октября 2003г. №131-ФЗ «Об общих принципах организации местного самоуправления в Российской Федерации», постановлением администрации Светлоярского муниципального района Волгоградской области от  13.08.2013 №1665 «Об утверждении порядка разработки, формирования и  реализации   муниципальных программ», Уставом Светлоярского муниципального района Волгоградской области).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 </w:t>
      </w:r>
      <w:proofErr w:type="gramEnd"/>
    </w:p>
    <w:p w:rsidR="00031AF3" w:rsidRPr="005B6A37" w:rsidRDefault="00031AF3" w:rsidP="00031AF3">
      <w:pPr>
        <w:pStyle w:val="13"/>
        <w:rPr>
          <w:rFonts w:ascii="Arial" w:hAnsi="Arial" w:cs="Arial"/>
          <w:sz w:val="24"/>
          <w:szCs w:val="24"/>
        </w:rPr>
      </w:pPr>
      <w:r w:rsidRPr="00031AF3">
        <w:rPr>
          <w:rStyle w:val="a4"/>
          <w:rFonts w:ascii="Arial" w:hAnsi="Arial" w:cs="Arial"/>
          <w:sz w:val="24"/>
          <w:szCs w:val="24"/>
        </w:rPr>
        <w:t xml:space="preserve"> </w:t>
      </w:r>
      <w:r w:rsidRPr="00031AF3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31AF3">
        <w:rPr>
          <w:rFonts w:ascii="Arial" w:hAnsi="Arial" w:cs="Arial"/>
          <w:sz w:val="24"/>
          <w:szCs w:val="24"/>
        </w:rPr>
        <w:t xml:space="preserve"> 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r w:rsidRPr="00031AF3">
        <w:rPr>
          <w:rFonts w:ascii="Arial" w:hAnsi="Arial" w:cs="Arial"/>
          <w:sz w:val="24"/>
          <w:szCs w:val="24"/>
        </w:rPr>
        <w:t>совершенствование    системы     профилактики</w:t>
      </w:r>
      <w:r w:rsidRPr="005B6A37">
        <w:rPr>
          <w:rFonts w:ascii="Arial" w:hAnsi="Arial" w:cs="Arial"/>
          <w:sz w:val="24"/>
          <w:szCs w:val="24"/>
        </w:rPr>
        <w:t xml:space="preserve"> правонарушений и обеспечения    общественной  безопасности на территории   Светлоярского муниципального района Волгоградской области.</w:t>
      </w:r>
      <w:r w:rsidRPr="005B6A37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Светлоярского муниципального района Волгоградской области.</w:t>
      </w:r>
      <w:r w:rsidRPr="005B6A37">
        <w:rPr>
          <w:rFonts w:ascii="Arial" w:hAnsi="Arial" w:cs="Arial"/>
          <w:sz w:val="24"/>
          <w:szCs w:val="24"/>
        </w:rPr>
        <w:t xml:space="preserve"> Общий объем финансовых средств   необходимых для  реализации  Программы   составит из средств бюджета Светлоярского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6</w:t>
      </w:r>
      <w:r w:rsidR="00DE40B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</w:t>
      </w:r>
      <w:r w:rsidRPr="005B6A37">
        <w:rPr>
          <w:rFonts w:ascii="Arial" w:hAnsi="Arial" w:cs="Arial"/>
          <w:sz w:val="24"/>
          <w:szCs w:val="24"/>
        </w:rPr>
        <w:t>,0 тыс. руб.: в 20</w:t>
      </w:r>
      <w:r>
        <w:rPr>
          <w:rFonts w:ascii="Arial" w:hAnsi="Arial" w:cs="Arial"/>
          <w:sz w:val="24"/>
          <w:szCs w:val="24"/>
        </w:rPr>
        <w:t xml:space="preserve">20 </w:t>
      </w:r>
      <w:r w:rsidRPr="005B6A3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.- </w:t>
      </w:r>
      <w:r w:rsidR="009C7AB9">
        <w:rPr>
          <w:rFonts w:ascii="Arial" w:hAnsi="Arial" w:cs="Arial"/>
          <w:sz w:val="24"/>
          <w:szCs w:val="24"/>
        </w:rPr>
        <w:t>208</w:t>
      </w:r>
      <w:r w:rsidRPr="005B6A37">
        <w:rPr>
          <w:rFonts w:ascii="Arial" w:hAnsi="Arial" w:cs="Arial"/>
          <w:sz w:val="24"/>
          <w:szCs w:val="24"/>
        </w:rPr>
        <w:t>,0 тыс. руб., в 202</w:t>
      </w:r>
      <w:r>
        <w:rPr>
          <w:rFonts w:ascii="Arial" w:hAnsi="Arial" w:cs="Arial"/>
          <w:sz w:val="24"/>
          <w:szCs w:val="24"/>
        </w:rPr>
        <w:t xml:space="preserve">1 </w:t>
      </w:r>
      <w:r w:rsidRPr="005B6A3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.- </w:t>
      </w:r>
      <w:r w:rsidR="005429A8" w:rsidRPr="005429A8">
        <w:rPr>
          <w:rFonts w:ascii="Arial" w:hAnsi="Arial" w:cs="Arial"/>
          <w:sz w:val="24"/>
          <w:szCs w:val="24"/>
        </w:rPr>
        <w:t>178</w:t>
      </w:r>
      <w:r w:rsidRPr="005B6A37">
        <w:rPr>
          <w:rFonts w:ascii="Arial" w:hAnsi="Arial" w:cs="Arial"/>
          <w:sz w:val="24"/>
          <w:szCs w:val="24"/>
        </w:rPr>
        <w:t>,0 тыс. руб., в 202</w:t>
      </w:r>
      <w:r>
        <w:rPr>
          <w:rFonts w:ascii="Arial" w:hAnsi="Arial" w:cs="Arial"/>
          <w:sz w:val="24"/>
          <w:szCs w:val="24"/>
        </w:rPr>
        <w:t>2 г.- 228</w:t>
      </w:r>
      <w:r w:rsidRPr="005B6A37">
        <w:rPr>
          <w:rFonts w:ascii="Arial" w:hAnsi="Arial" w:cs="Arial"/>
          <w:sz w:val="24"/>
          <w:szCs w:val="24"/>
        </w:rPr>
        <w:t>,0тыс. руб.</w:t>
      </w:r>
    </w:p>
    <w:p w:rsidR="00A54986" w:rsidRDefault="00031AF3" w:rsidP="00031AF3">
      <w:pPr>
        <w:pStyle w:val="a3"/>
        <w:ind w:firstLine="540"/>
        <w:rPr>
          <w:rStyle w:val="a4"/>
          <w:rFonts w:ascii="Arial" w:hAnsi="Arial" w:cs="Arial"/>
          <w:color w:val="000000"/>
          <w:sz w:val="24"/>
          <w:szCs w:val="24"/>
        </w:rPr>
      </w:pPr>
      <w:proofErr w:type="gramStart"/>
      <w:r w:rsidRPr="005B6A37">
        <w:rPr>
          <w:rStyle w:val="a4"/>
          <w:rFonts w:ascii="Arial" w:hAnsi="Arial" w:cs="Arial"/>
          <w:color w:val="000000"/>
          <w:sz w:val="24"/>
          <w:szCs w:val="24"/>
        </w:rPr>
        <w:t xml:space="preserve"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05.04.2013г. №44-ФЗ «О контрактной системе в сфере закупок товаров, работ, услуг для </w:t>
      </w:r>
      <w:proofErr w:type="gramEnd"/>
    </w:p>
    <w:p w:rsidR="00E856F1" w:rsidRDefault="00A54986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A54986" w:rsidRDefault="00E856F1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A54986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A54986" w:rsidRDefault="00A54986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1AF3" w:rsidRPr="005B6A37" w:rsidRDefault="00031AF3" w:rsidP="00A54986">
      <w:pPr>
        <w:pStyle w:val="a3"/>
        <w:rPr>
          <w:rStyle w:val="a6"/>
          <w:rFonts w:ascii="Arial" w:hAnsi="Arial" w:cs="Arial"/>
          <w:color w:val="000000"/>
        </w:rPr>
      </w:pPr>
      <w:r w:rsidRPr="005B6A37">
        <w:rPr>
          <w:rStyle w:val="a4"/>
          <w:rFonts w:ascii="Arial" w:hAnsi="Arial" w:cs="Arial"/>
          <w:color w:val="000000"/>
          <w:sz w:val="24"/>
          <w:szCs w:val="24"/>
        </w:rPr>
        <w:t xml:space="preserve">обеспечения государственных и муниципальных нужд». </w:t>
      </w:r>
      <w:proofErr w:type="gramStart"/>
      <w:r w:rsidRPr="005B6A37"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  <w:proofErr w:type="gramEnd"/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21497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701"/>
        <w:gridCol w:w="3418"/>
        <w:gridCol w:w="3214"/>
        <w:gridCol w:w="3118"/>
        <w:gridCol w:w="3699"/>
        <w:gridCol w:w="3804"/>
      </w:tblGrid>
      <w:tr w:rsidR="00031AF3" w:rsidRPr="00747B71" w:rsidTr="00FD566C">
        <w:trPr>
          <w:gridAfter w:val="2"/>
          <w:wAfter w:w="7503" w:type="dxa"/>
          <w:trHeight w:val="52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2022г.</w:t>
            </w:r>
          </w:p>
        </w:tc>
      </w:tr>
      <w:tr w:rsidR="00031AF3" w:rsidRPr="00747B71" w:rsidTr="00FD566C">
        <w:trPr>
          <w:gridAfter w:val="2"/>
          <w:wAfter w:w="7503" w:type="dxa"/>
          <w:trHeight w:val="59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AF3" w:rsidRPr="00FF656A" w:rsidRDefault="00031AF3" w:rsidP="00FD5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AF3" w:rsidRPr="00FF656A" w:rsidRDefault="00031AF3" w:rsidP="00FD5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Обоснование затрат </w:t>
            </w:r>
            <w:proofErr w:type="gram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:с</w:t>
            </w:r>
            <w:proofErr w:type="gram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умма, тыс. руб.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</w:t>
            </w:r>
            <w:proofErr w:type="gram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сумма,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затрат: сумма, тыс. руб.</w:t>
            </w:r>
          </w:p>
        </w:tc>
      </w:tr>
      <w:tr w:rsidR="00031AF3" w:rsidRPr="00747B71" w:rsidTr="00FD566C">
        <w:trPr>
          <w:gridAfter w:val="2"/>
          <w:wAfter w:w="7503" w:type="dxa"/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31AF3" w:rsidRPr="00747B71" w:rsidTr="00FD566C">
        <w:trPr>
          <w:gridAfter w:val="2"/>
          <w:wAfter w:w="7503" w:type="dxa"/>
          <w:trHeight w:val="1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4 перечня мероприятий)  </w:t>
            </w:r>
            <w:r w:rsidRPr="00FF656A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 ГУ МВД России по Волгоградской области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747B71" w:rsidTr="00FD566C">
        <w:trPr>
          <w:trHeight w:val="5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5 перечня мероприятий) 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 Участие в областном Фестивале «Марафон успеха»</w:t>
            </w:r>
          </w:p>
          <w:p w:rsidR="00031AF3" w:rsidRPr="00FF656A" w:rsidRDefault="00031AF3" w:rsidP="00FD566C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 –5,0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-3,0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Транспортные расходы – 5,0      Питание –3,0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–5,0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Питание-3,0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8,0</w:t>
            </w:r>
          </w:p>
        </w:tc>
        <w:tc>
          <w:tcPr>
            <w:tcW w:w="3699" w:type="dxa"/>
          </w:tcPr>
          <w:p w:rsidR="00031AF3" w:rsidRPr="00747B71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</w:tcPr>
          <w:p w:rsidR="00031AF3" w:rsidRPr="00747B71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031AF3" w:rsidRPr="00747B71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6,0</w:t>
            </w:r>
          </w:p>
        </w:tc>
      </w:tr>
      <w:tr w:rsidR="00031AF3" w:rsidRPr="00747B71" w:rsidTr="00FD566C">
        <w:trPr>
          <w:gridAfter w:val="2"/>
          <w:wAfter w:w="7503" w:type="dxa"/>
          <w:trHeight w:val="19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6 перечня мероприятий)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соревнования «Сильный, ловкий, 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смелый</w:t>
            </w:r>
            <w:proofErr w:type="gramStart"/>
            <w:r w:rsidRPr="00FF656A">
              <w:rPr>
                <w:rFonts w:ascii="Arial" w:hAnsi="Arial" w:cs="Arial"/>
                <w:sz w:val="22"/>
                <w:szCs w:val="22"/>
              </w:rPr>
              <w:t>!»</w:t>
            </w:r>
            <w:proofErr w:type="gramEnd"/>
            <w:r w:rsidRPr="00FF656A">
              <w:rPr>
                <w:rFonts w:ascii="Arial" w:hAnsi="Arial" w:cs="Arial"/>
                <w:sz w:val="22"/>
                <w:szCs w:val="22"/>
              </w:rPr>
              <w:t>среди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несовершеннолетних ТОС, состоящих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различных </w:t>
            </w:r>
            <w:r w:rsidRPr="00FF656A">
              <w:rPr>
                <w:rFonts w:ascii="Arial" w:hAnsi="Arial" w:cs="Arial"/>
                <w:sz w:val="22"/>
                <w:szCs w:val="22"/>
              </w:rPr>
              <w:t>видах учета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 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031AF3" w:rsidRPr="00747B71" w:rsidTr="00FD566C">
        <w:trPr>
          <w:gridAfter w:val="2"/>
          <w:wAfter w:w="7503" w:type="dxa"/>
          <w:trHeight w:val="1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7 перечня мероприятий)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Организация летних детских дворовых площадок «Лето с пользой»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9 перечня мероприятий) </w:t>
            </w:r>
          </w:p>
          <w:p w:rsidR="00031AF3" w:rsidRPr="00FF656A" w:rsidRDefault="00031AF3" w:rsidP="00FD566C">
            <w:pPr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 Форум «Я живу на 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Светлоярской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земле!» с подростками и молодежью по развитию межкультурного и межконфессионального диалога, обучению навыкам толерантного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20,0</w:t>
            </w:r>
          </w:p>
        </w:tc>
      </w:tr>
      <w:tr w:rsidR="00031AF3" w:rsidRPr="00747B71" w:rsidTr="00FD566C">
        <w:trPr>
          <w:gridAfter w:val="2"/>
          <w:wAfter w:w="750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11 перечня мероприятий)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«Районный конкурс социальной рекламы и интернет - контента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Сувенирная продукция-5,0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печатной   продукции, рекламы, банеров-25,0 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Сувенирная продукция-</w:t>
            </w:r>
            <w:r w:rsidR="00B405C3" w:rsidRPr="00135B03">
              <w:rPr>
                <w:rFonts w:ascii="Arial" w:eastAsia="Courier New" w:hAnsi="Arial" w:cs="Arial"/>
                <w:color w:val="000000"/>
                <w:sz w:val="22"/>
                <w:szCs w:val="22"/>
              </w:rPr>
              <w:t>10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</w:t>
            </w:r>
            <w:r w:rsidR="00B405C3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олиграфической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продукции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-2</w:t>
            </w:r>
            <w:r w:rsidR="00B405C3"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,0 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Сувенирная продукция-5,0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печатной   продукции, рекламы, банеров-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25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,0   </w:t>
            </w:r>
          </w:p>
          <w:p w:rsidR="00031AF3" w:rsidRPr="00FF656A" w:rsidRDefault="00031AF3" w:rsidP="00224E77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Итого: </w:t>
            </w:r>
            <w:r w:rsidR="00224E77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12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>Деловая игра «Правовая академия» среди молодежи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  2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0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13 перечня мероприятий)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Спортивные мероприятия по видам спорта между предприятиями и организациями Светлоярского муниципального района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14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>Соревнования среди семей Светлоярского муниципального района «Подружись со спортом!»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15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>Турнир по волейболу между предприятиями и организациями Светлоярского муниципального района в рамках акции «Время преодолевать равнодушие»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вымпелов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,к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убков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-</w:t>
            </w:r>
            <w:r w:rsidR="009C7AB9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  <w:p w:rsidR="00031AF3" w:rsidRPr="00FF656A" w:rsidRDefault="009C7AB9" w:rsidP="009C7AB9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5429A8" w:rsidRDefault="00031AF3" w:rsidP="005429A8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r w:rsidR="005429A8">
              <w:rPr>
                <w:rFonts w:ascii="Arial" w:eastAsia="Courier New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вымпелов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,к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убков-20,0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20,0</w:t>
            </w:r>
          </w:p>
        </w:tc>
      </w:tr>
      <w:tr w:rsidR="00031AF3" w:rsidRPr="00747B71" w:rsidTr="00FD566C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16 перечня мероприятий) </w:t>
            </w:r>
          </w:p>
          <w:p w:rsidR="00031AF3" w:rsidRPr="00FF656A" w:rsidRDefault="00031AF3" w:rsidP="00FD566C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eastAsia="Courier New" w:hAnsi="Arial" w:cs="Arial"/>
                <w:color w:val="000000"/>
              </w:rPr>
            </w:pPr>
            <w:r w:rsidRPr="00FF656A">
              <w:rPr>
                <w:rFonts w:ascii="Arial" w:hAnsi="Arial" w:cs="Arial"/>
                <w:b w:val="0"/>
                <w:lang w:eastAsia="ru-RU"/>
              </w:rPr>
              <w:t xml:space="preserve"> </w:t>
            </w:r>
            <w:r w:rsidRPr="00FF656A">
              <w:rPr>
                <w:rFonts w:ascii="Arial" w:hAnsi="Arial" w:cs="Arial"/>
                <w:b w:val="0"/>
              </w:rPr>
              <w:t xml:space="preserve">Туристическо-спортивный </w:t>
            </w:r>
            <w:proofErr w:type="spellStart"/>
            <w:r w:rsidRPr="00FF656A">
              <w:rPr>
                <w:rFonts w:ascii="Arial" w:hAnsi="Arial" w:cs="Arial"/>
                <w:b w:val="0"/>
              </w:rPr>
              <w:t>квест</w:t>
            </w:r>
            <w:proofErr w:type="spellEnd"/>
            <w:r w:rsidRPr="00FF656A">
              <w:rPr>
                <w:rFonts w:ascii="Arial" w:hAnsi="Arial" w:cs="Arial"/>
                <w:b w:val="0"/>
              </w:rPr>
              <w:t xml:space="preserve"> «Движение - новая жизнь» для различной категории граждан (молодежь, граждане, подлежащие адаптации реабилитации в обществе)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</w:tr>
      <w:tr w:rsidR="00031AF3" w:rsidRPr="00747B71" w:rsidTr="00FD566C">
        <w:trPr>
          <w:gridAfter w:val="2"/>
          <w:wAfter w:w="7503" w:type="dxa"/>
          <w:trHeight w:val="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23 перечня мероприятий) </w:t>
            </w:r>
          </w:p>
          <w:p w:rsidR="00031AF3" w:rsidRPr="00FF656A" w:rsidRDefault="00031AF3" w:rsidP="00FD566C">
            <w:pPr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Проведение акции по продвижению новых образовательных технологий «Не отнимай у себя завтра!»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материалы-30,0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материалы-0,0</w:t>
            </w:r>
          </w:p>
          <w:p w:rsidR="00031AF3" w:rsidRPr="00FF656A" w:rsidRDefault="00031AF3" w:rsidP="00135B03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30,0</w:t>
            </w:r>
          </w:p>
        </w:tc>
      </w:tr>
      <w:tr w:rsidR="00031AF3" w:rsidRPr="00747B71" w:rsidTr="00FD566C">
        <w:trPr>
          <w:gridAfter w:val="2"/>
          <w:wAfter w:w="7503" w:type="dxa"/>
          <w:trHeight w:val="9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26 перечня мероприятий) </w:t>
            </w:r>
          </w:p>
          <w:p w:rsidR="00031AF3" w:rsidRPr="00FF656A" w:rsidRDefault="00031AF3" w:rsidP="00FD566C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Проведение районного конкурса «Подросток и закон»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документов, призов-5,0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7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28 перечня мероприятий) </w:t>
            </w:r>
          </w:p>
          <w:p w:rsidR="00031AF3" w:rsidRPr="00FF656A" w:rsidRDefault="00031AF3" w:rsidP="00FD566C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Проведение конкурсов </w:t>
            </w:r>
            <w:proofErr w:type="spellStart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>экскизов</w:t>
            </w:r>
            <w:proofErr w:type="spellEnd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>банеров</w:t>
            </w:r>
            <w:proofErr w:type="spellEnd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, стендов, листовок </w:t>
            </w:r>
            <w:r w:rsidRPr="00FF656A">
              <w:rPr>
                <w:rStyle w:val="FranklinGothicHeavy8pt1pt"/>
                <w:rFonts w:ascii="Arial" w:hAnsi="Arial" w:cs="Arial"/>
                <w:i w:val="0"/>
                <w:sz w:val="22"/>
                <w:szCs w:val="22"/>
              </w:rPr>
              <w:t>«Я</w:t>
            </w:r>
            <w:r w:rsidRPr="00FF656A">
              <w:rPr>
                <w:rStyle w:val="FranklinGothicHeavy8pt1pt"/>
                <w:rFonts w:ascii="Arial" w:hAnsi="Arial" w:cs="Arial"/>
                <w:sz w:val="22"/>
                <w:szCs w:val="22"/>
              </w:rPr>
              <w:t xml:space="preserve"> -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документов, призов-5,0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1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(Пункт30 перечня мероприятий) </w:t>
            </w:r>
          </w:p>
          <w:p w:rsidR="00031AF3" w:rsidRPr="00FF656A" w:rsidRDefault="00031AF3" w:rsidP="009C279E">
            <w:pPr>
              <w:pStyle w:val="a3"/>
              <w:spacing w:line="27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Проведение конкурса на лучшую организацию работы по профилактике правонарушений в образовательных учреждениях</w:t>
            </w:r>
            <w:r w:rsidRPr="00FF6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документов, призов-13,0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ризов-13,0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95pt"/>
                <w:rFonts w:ascii="Arial" w:hAnsi="Arial" w:cs="Arial"/>
                <w:bCs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(Пункт31 перечня мероприятий) </w:t>
            </w:r>
          </w:p>
          <w:p w:rsidR="00031AF3" w:rsidRPr="00FF656A" w:rsidRDefault="00031AF3" w:rsidP="00FD566C">
            <w:pPr>
              <w:pStyle w:val="21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F656A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Районное  спортивно-туристическое мероприятие «Большие гонки»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ризы-17,0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ризы-17,0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7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</w:tbl>
    <w:p w:rsidR="00031AF3" w:rsidRPr="00747B71" w:rsidRDefault="00031AF3" w:rsidP="00031AF3">
      <w:pPr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031AF3" w:rsidRPr="00747B71" w:rsidSect="00F16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39" w:rsidRDefault="00537639" w:rsidP="00031AF3">
      <w:r>
        <w:separator/>
      </w:r>
    </w:p>
  </w:endnote>
  <w:endnote w:type="continuationSeparator" w:id="0">
    <w:p w:rsidR="00537639" w:rsidRDefault="00537639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39" w:rsidRDefault="00537639" w:rsidP="00031AF3">
      <w:r>
        <w:separator/>
      </w:r>
    </w:p>
  </w:footnote>
  <w:footnote w:type="continuationSeparator" w:id="0">
    <w:p w:rsidR="00537639" w:rsidRDefault="00537639" w:rsidP="000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17934"/>
      <w:docPartObj>
        <w:docPartGallery w:val="Page Numbers (Top of Page)"/>
        <w:docPartUnique/>
      </w:docPartObj>
    </w:sdtPr>
    <w:sdtEndPr/>
    <w:sdtContent>
      <w:p w:rsidR="00F16C77" w:rsidRDefault="00F16C77">
        <w:pPr>
          <w:pStyle w:val="a9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77E4">
          <w:rPr>
            <w:noProof/>
          </w:rPr>
          <w:t>4</w:t>
        </w:r>
        <w:r>
          <w:fldChar w:fldCharType="end"/>
        </w:r>
      </w:p>
    </w:sdtContent>
  </w:sdt>
  <w:p w:rsidR="00F16C77" w:rsidRDefault="00F16C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8"/>
    <w:rsid w:val="00012EAA"/>
    <w:rsid w:val="00031AF3"/>
    <w:rsid w:val="000630C3"/>
    <w:rsid w:val="00135B03"/>
    <w:rsid w:val="001B77E4"/>
    <w:rsid w:val="00224E77"/>
    <w:rsid w:val="002B6536"/>
    <w:rsid w:val="003F644F"/>
    <w:rsid w:val="00495B2D"/>
    <w:rsid w:val="004F384A"/>
    <w:rsid w:val="00537639"/>
    <w:rsid w:val="005429A8"/>
    <w:rsid w:val="00547F48"/>
    <w:rsid w:val="00612033"/>
    <w:rsid w:val="00752767"/>
    <w:rsid w:val="007D1118"/>
    <w:rsid w:val="008F43C2"/>
    <w:rsid w:val="009C279E"/>
    <w:rsid w:val="009C7AB9"/>
    <w:rsid w:val="00A54986"/>
    <w:rsid w:val="00B405C3"/>
    <w:rsid w:val="00BC4B9C"/>
    <w:rsid w:val="00CF6027"/>
    <w:rsid w:val="00D23700"/>
    <w:rsid w:val="00D46578"/>
    <w:rsid w:val="00DE40B2"/>
    <w:rsid w:val="00E856F1"/>
    <w:rsid w:val="00EA7D54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Администратор</cp:lastModifiedBy>
  <cp:revision>14</cp:revision>
  <cp:lastPrinted>2021-03-11T11:08:00Z</cp:lastPrinted>
  <dcterms:created xsi:type="dcterms:W3CDTF">2021-03-05T05:20:00Z</dcterms:created>
  <dcterms:modified xsi:type="dcterms:W3CDTF">2022-03-14T08:03:00Z</dcterms:modified>
</cp:coreProperties>
</file>