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-147955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Администрация</w:t>
      </w: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2D7528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7528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2D7528" w:rsidRDefault="00E800C7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09.02. </w:t>
      </w:r>
      <w:r w:rsidR="007E2A2C" w:rsidRPr="002D7528">
        <w:rPr>
          <w:rFonts w:ascii="Arial" w:hAnsi="Arial" w:cs="Arial"/>
          <w:sz w:val="24"/>
          <w:szCs w:val="24"/>
        </w:rPr>
        <w:t xml:space="preserve">2021 </w:t>
      </w:r>
      <w:r w:rsidR="00F6164B" w:rsidRPr="002D7528">
        <w:rPr>
          <w:rFonts w:ascii="Arial" w:hAnsi="Arial" w:cs="Arial"/>
          <w:sz w:val="24"/>
          <w:szCs w:val="24"/>
        </w:rPr>
        <w:t xml:space="preserve">   </w:t>
      </w:r>
      <w:r w:rsidR="007E2A2C" w:rsidRPr="002D7528">
        <w:rPr>
          <w:rFonts w:ascii="Arial" w:hAnsi="Arial" w:cs="Arial"/>
          <w:sz w:val="24"/>
          <w:szCs w:val="24"/>
        </w:rPr>
        <w:t xml:space="preserve">  </w:t>
      </w:r>
      <w:r w:rsidR="005C4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№ 140</w:t>
      </w:r>
    </w:p>
    <w:p w:rsidR="00F6164B" w:rsidRPr="002D7528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2D7528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F6164B" w:rsidRPr="002D7528" w:rsidTr="005F3311">
        <w:tc>
          <w:tcPr>
            <w:tcW w:w="5211" w:type="dxa"/>
            <w:hideMark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6164B" w:rsidRPr="002D7528" w:rsidTr="005C4815">
              <w:trPr>
                <w:trHeight w:val="494"/>
              </w:trPr>
              <w:tc>
                <w:tcPr>
                  <w:tcW w:w="9072" w:type="dxa"/>
                  <w:hideMark/>
                </w:tcPr>
                <w:p w:rsidR="003D0021" w:rsidRPr="002D7528" w:rsidRDefault="003D0021" w:rsidP="005C4815">
                  <w:pPr>
                    <w:autoSpaceDE w:val="0"/>
                    <w:autoSpaceDN w:val="0"/>
                    <w:adjustRightInd w:val="0"/>
                    <w:ind w:left="-108" w:right="343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>внесении изменений в постановление адм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нистрации </w:t>
                  </w:r>
                  <w:r w:rsidR="008F2578" w:rsidRPr="002D7528">
                    <w:rPr>
                      <w:rFonts w:ascii="Arial" w:hAnsi="Arial" w:cs="Arial"/>
                      <w:sz w:val="24"/>
                      <w:szCs w:val="24"/>
                    </w:rPr>
                    <w:t>Светлоярского муниципального ра</w:t>
                  </w:r>
                  <w:r w:rsidR="008F2578" w:rsidRPr="002D7528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="008F2578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она Волгоградской области 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от 25.12.2020 </w:t>
                  </w:r>
                  <w:r w:rsidR="005C4815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№ 2346 «О создании коллегиального органа по согласованию документов </w:t>
                  </w:r>
                  <w:r w:rsidR="007E2A2C" w:rsidRPr="002D7528">
                    <w:rPr>
                      <w:rFonts w:ascii="Arial" w:hAnsi="Arial" w:cs="Arial"/>
                      <w:sz w:val="24"/>
                      <w:szCs w:val="24"/>
                    </w:rPr>
                    <w:t>при осуществлении закупок и утверждении Порядка создания и о</w:t>
                  </w:r>
                  <w:r w:rsidR="007E2A2C" w:rsidRPr="002D7528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7E2A2C" w:rsidRPr="002D7528">
                    <w:rPr>
                      <w:rFonts w:ascii="Arial" w:hAnsi="Arial" w:cs="Arial"/>
                      <w:sz w:val="24"/>
                      <w:szCs w:val="24"/>
                    </w:rPr>
                    <w:t>ганизации деятельности коллегиального органа администрации Светлоярского муниципального района Волгоградской области</w:t>
                  </w:r>
                  <w:r w:rsidR="007C4351" w:rsidRPr="002D7528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6164B" w:rsidRPr="002D7528" w:rsidRDefault="00F6164B" w:rsidP="005C4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2D7528" w:rsidRDefault="00F6164B" w:rsidP="005C48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2D7528" w:rsidRDefault="00F6164B" w:rsidP="005C4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528">
        <w:rPr>
          <w:rFonts w:ascii="Arial" w:hAnsi="Arial" w:cs="Arial"/>
          <w:sz w:val="24"/>
          <w:szCs w:val="24"/>
        </w:rPr>
        <w:t xml:space="preserve">В </w:t>
      </w:r>
      <w:r w:rsidR="007E2A2C" w:rsidRPr="002D7528">
        <w:rPr>
          <w:rFonts w:ascii="Arial" w:hAnsi="Arial" w:cs="Arial"/>
          <w:sz w:val="24"/>
          <w:szCs w:val="24"/>
        </w:rPr>
        <w:t>связи с изменением кадрового состава администрации Светлоярского муниципального района Волгоградской области</w:t>
      </w:r>
      <w:r w:rsidR="0084034E" w:rsidRPr="002D7528">
        <w:rPr>
          <w:rFonts w:ascii="Arial" w:hAnsi="Arial" w:cs="Arial"/>
          <w:sz w:val="24"/>
          <w:szCs w:val="24"/>
        </w:rPr>
        <w:t>,</w:t>
      </w:r>
      <w:r w:rsidR="005C0112" w:rsidRPr="002D7528">
        <w:rPr>
          <w:rFonts w:ascii="Arial" w:hAnsi="Arial" w:cs="Arial"/>
          <w:sz w:val="24"/>
          <w:szCs w:val="24"/>
        </w:rPr>
        <w:t xml:space="preserve"> а также в целях реализации постановления Администрации Волгоградской области от 03</w:t>
      </w:r>
      <w:r w:rsidR="005C4815">
        <w:rPr>
          <w:rFonts w:ascii="Arial" w:hAnsi="Arial" w:cs="Arial"/>
          <w:sz w:val="24"/>
          <w:szCs w:val="24"/>
        </w:rPr>
        <w:t>.12.</w:t>
      </w:r>
      <w:r w:rsidR="005C0112" w:rsidRPr="002D7528">
        <w:rPr>
          <w:rFonts w:ascii="Arial" w:hAnsi="Arial" w:cs="Arial"/>
          <w:sz w:val="24"/>
          <w:szCs w:val="24"/>
        </w:rPr>
        <w:t xml:space="preserve"> 2020 №</w:t>
      </w:r>
      <w:r w:rsidR="00042FC2">
        <w:rPr>
          <w:rFonts w:ascii="Arial" w:hAnsi="Arial" w:cs="Arial"/>
          <w:sz w:val="24"/>
          <w:szCs w:val="24"/>
        </w:rPr>
        <w:t xml:space="preserve"> </w:t>
      </w:r>
      <w:r w:rsidR="005C0112" w:rsidRPr="002D7528">
        <w:rPr>
          <w:rFonts w:ascii="Arial" w:hAnsi="Arial" w:cs="Arial"/>
          <w:sz w:val="24"/>
          <w:szCs w:val="24"/>
        </w:rPr>
        <w:t>744-п «О дополнительных мерах в сфере организации осуществления закупок тов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ров, работ, услуг для обеспечения государственных нужд Волгоградской обл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сти»,</w:t>
      </w:r>
      <w:r w:rsidR="0084034E" w:rsidRPr="002D7528">
        <w:rPr>
          <w:rFonts w:ascii="Arial" w:hAnsi="Arial" w:cs="Arial"/>
          <w:sz w:val="24"/>
          <w:szCs w:val="24"/>
        </w:rPr>
        <w:t xml:space="preserve"> </w:t>
      </w:r>
      <w:r w:rsidR="00DF2998" w:rsidRPr="002D7528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2D7528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5C0112" w:rsidRPr="002D7528">
        <w:rPr>
          <w:rFonts w:ascii="Arial" w:hAnsi="Arial" w:cs="Arial"/>
          <w:sz w:val="24"/>
          <w:szCs w:val="24"/>
        </w:rPr>
        <w:t xml:space="preserve"> Волг</w:t>
      </w:r>
      <w:r w:rsidR="005C0112" w:rsidRPr="002D7528">
        <w:rPr>
          <w:rFonts w:ascii="Arial" w:hAnsi="Arial" w:cs="Arial"/>
          <w:sz w:val="24"/>
          <w:szCs w:val="24"/>
        </w:rPr>
        <w:t>о</w:t>
      </w:r>
      <w:r w:rsidR="005C0112" w:rsidRPr="002D7528">
        <w:rPr>
          <w:rFonts w:ascii="Arial" w:hAnsi="Arial" w:cs="Arial"/>
          <w:sz w:val="24"/>
          <w:szCs w:val="24"/>
        </w:rPr>
        <w:t>градской области</w:t>
      </w:r>
      <w:r w:rsidR="00465917" w:rsidRPr="002D7528">
        <w:rPr>
          <w:rFonts w:ascii="Arial" w:hAnsi="Arial" w:cs="Arial"/>
          <w:sz w:val="24"/>
          <w:szCs w:val="24"/>
        </w:rPr>
        <w:t>,</w:t>
      </w:r>
    </w:p>
    <w:p w:rsidR="00F6164B" w:rsidRPr="002D7528" w:rsidRDefault="00F6164B" w:rsidP="005C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2D7528" w:rsidRDefault="00F6164B" w:rsidP="005C4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7528">
        <w:rPr>
          <w:rFonts w:ascii="Arial" w:hAnsi="Arial" w:cs="Arial"/>
          <w:sz w:val="24"/>
          <w:szCs w:val="24"/>
        </w:rPr>
        <w:t>п</w:t>
      </w:r>
      <w:proofErr w:type="gramEnd"/>
      <w:r w:rsidRPr="002D752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2D7528" w:rsidRDefault="00F6164B" w:rsidP="005C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4AA" w:rsidRDefault="00CC2C9B" w:rsidP="005C4815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4815">
        <w:rPr>
          <w:rFonts w:ascii="Arial" w:hAnsi="Arial" w:cs="Arial"/>
          <w:sz w:val="24"/>
          <w:szCs w:val="24"/>
        </w:rPr>
        <w:t>Внести изменения в состав коллегиального органа администрации Светлоярского муниципального района Волгоградской области по согласов</w:t>
      </w:r>
      <w:r w:rsidRPr="005C4815">
        <w:rPr>
          <w:rFonts w:ascii="Arial" w:hAnsi="Arial" w:cs="Arial"/>
          <w:sz w:val="24"/>
          <w:szCs w:val="24"/>
        </w:rPr>
        <w:t>а</w:t>
      </w:r>
      <w:r w:rsidRPr="005C4815">
        <w:rPr>
          <w:rFonts w:ascii="Arial" w:hAnsi="Arial" w:cs="Arial"/>
          <w:sz w:val="24"/>
          <w:szCs w:val="24"/>
        </w:rPr>
        <w:t>нию документов, разрабатываемых при осуществлении закупок товаров, работ, услуг для нужд заказчиков Светлоярского муниципального района Волгогра</w:t>
      </w:r>
      <w:r w:rsidRPr="005C4815">
        <w:rPr>
          <w:rFonts w:ascii="Arial" w:hAnsi="Arial" w:cs="Arial"/>
          <w:sz w:val="24"/>
          <w:szCs w:val="24"/>
        </w:rPr>
        <w:t>д</w:t>
      </w:r>
      <w:r w:rsidRPr="005C4815">
        <w:rPr>
          <w:rFonts w:ascii="Arial" w:hAnsi="Arial" w:cs="Arial"/>
          <w:sz w:val="24"/>
          <w:szCs w:val="24"/>
        </w:rPr>
        <w:t>ской области</w:t>
      </w:r>
      <w:r w:rsidR="007C4351" w:rsidRPr="005C4815">
        <w:rPr>
          <w:rFonts w:ascii="Arial" w:hAnsi="Arial" w:cs="Arial"/>
          <w:sz w:val="24"/>
          <w:szCs w:val="24"/>
        </w:rPr>
        <w:t>, утвержденный постановлением администрации Светлоярского муниципального района Волгоградской области от 25.12.2020 № 2346 «О с</w:t>
      </w:r>
      <w:r w:rsidR="007C4351" w:rsidRPr="005C4815">
        <w:rPr>
          <w:rFonts w:ascii="Arial" w:hAnsi="Arial" w:cs="Arial"/>
          <w:sz w:val="24"/>
          <w:szCs w:val="24"/>
        </w:rPr>
        <w:t>о</w:t>
      </w:r>
      <w:r w:rsidR="007C4351" w:rsidRPr="005C4815">
        <w:rPr>
          <w:rFonts w:ascii="Arial" w:hAnsi="Arial" w:cs="Arial"/>
          <w:sz w:val="24"/>
          <w:szCs w:val="24"/>
        </w:rPr>
        <w:t>здании коллегиального органа по согласованию документов при осуществлении закупок и утверждении Порядка создания и организации деятельности коллег</w:t>
      </w:r>
      <w:r w:rsidR="007C4351" w:rsidRPr="005C4815">
        <w:rPr>
          <w:rFonts w:ascii="Arial" w:hAnsi="Arial" w:cs="Arial"/>
          <w:sz w:val="24"/>
          <w:szCs w:val="24"/>
        </w:rPr>
        <w:t>и</w:t>
      </w:r>
      <w:r w:rsidR="007C4351" w:rsidRPr="005C4815">
        <w:rPr>
          <w:rFonts w:ascii="Arial" w:hAnsi="Arial" w:cs="Arial"/>
          <w:sz w:val="24"/>
          <w:szCs w:val="24"/>
        </w:rPr>
        <w:t>ального органа</w:t>
      </w:r>
      <w:proofErr w:type="gramEnd"/>
      <w:r w:rsidR="007C4351" w:rsidRPr="005C4815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</w:t>
      </w:r>
      <w:r w:rsidR="007C4351" w:rsidRPr="005C4815">
        <w:rPr>
          <w:rFonts w:ascii="Arial" w:hAnsi="Arial" w:cs="Arial"/>
          <w:sz w:val="24"/>
          <w:szCs w:val="24"/>
        </w:rPr>
        <w:t>о</w:t>
      </w:r>
      <w:r w:rsidR="007C4351" w:rsidRPr="005C4815">
        <w:rPr>
          <w:rFonts w:ascii="Arial" w:hAnsi="Arial" w:cs="Arial"/>
          <w:sz w:val="24"/>
          <w:szCs w:val="24"/>
        </w:rPr>
        <w:t xml:space="preserve">градской области», изложив его в новой редакции </w:t>
      </w:r>
      <w:r w:rsidR="004B1FF1" w:rsidRPr="005C4815">
        <w:rPr>
          <w:rFonts w:ascii="Arial" w:hAnsi="Arial" w:cs="Arial"/>
          <w:sz w:val="24"/>
          <w:szCs w:val="24"/>
        </w:rPr>
        <w:t>(прил</w:t>
      </w:r>
      <w:r w:rsidR="007C4351" w:rsidRPr="005C4815">
        <w:rPr>
          <w:rFonts w:ascii="Arial" w:hAnsi="Arial" w:cs="Arial"/>
          <w:sz w:val="24"/>
          <w:szCs w:val="24"/>
        </w:rPr>
        <w:t>агается</w:t>
      </w:r>
      <w:r w:rsidR="004B1FF1" w:rsidRPr="005C4815">
        <w:rPr>
          <w:rFonts w:ascii="Arial" w:hAnsi="Arial" w:cs="Arial"/>
          <w:sz w:val="24"/>
          <w:szCs w:val="24"/>
        </w:rPr>
        <w:t>)</w:t>
      </w:r>
      <w:r w:rsidR="00BC28A1" w:rsidRPr="005C4815">
        <w:rPr>
          <w:rFonts w:ascii="Arial" w:hAnsi="Arial" w:cs="Arial"/>
          <w:sz w:val="24"/>
          <w:szCs w:val="24"/>
        </w:rPr>
        <w:t>.</w:t>
      </w:r>
    </w:p>
    <w:p w:rsidR="005C4815" w:rsidRDefault="005C4815" w:rsidP="005C4815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B2E23" w:rsidRPr="005C4815" w:rsidRDefault="007C4351" w:rsidP="005C4815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color w:val="000000"/>
          <w:sz w:val="24"/>
          <w:szCs w:val="24"/>
        </w:rPr>
        <w:t>Отделу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д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министрации Свет</w:t>
      </w:r>
      <w:r w:rsidRPr="005C4815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(</w:t>
      </w:r>
      <w:r w:rsidRPr="005C4815">
        <w:rPr>
          <w:rFonts w:ascii="Arial" w:hAnsi="Arial" w:cs="Arial"/>
          <w:color w:val="000000"/>
          <w:sz w:val="24"/>
          <w:szCs w:val="24"/>
        </w:rPr>
        <w:t>Иванова Н.В.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4B2E23" w:rsidRPr="005C481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ь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5C4815" w:rsidRPr="005C4815" w:rsidRDefault="005C4815" w:rsidP="005C4815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</w:p>
    <w:p w:rsidR="00F6164B" w:rsidRPr="005C4815" w:rsidRDefault="00F6164B" w:rsidP="005C4815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sz w:val="24"/>
          <w:szCs w:val="24"/>
        </w:rPr>
        <w:t xml:space="preserve">Контроль </w:t>
      </w:r>
      <w:r w:rsidR="005C4815">
        <w:rPr>
          <w:rFonts w:ascii="Arial" w:hAnsi="Arial" w:cs="Arial"/>
          <w:sz w:val="24"/>
          <w:szCs w:val="24"/>
        </w:rPr>
        <w:t>над</w:t>
      </w:r>
      <w:r w:rsidRPr="005C4815">
        <w:rPr>
          <w:rFonts w:ascii="Arial" w:hAnsi="Arial" w:cs="Arial"/>
          <w:sz w:val="24"/>
          <w:szCs w:val="24"/>
        </w:rPr>
        <w:t xml:space="preserve"> исполнени</w:t>
      </w:r>
      <w:r w:rsidR="005C4815">
        <w:rPr>
          <w:rFonts w:ascii="Arial" w:hAnsi="Arial" w:cs="Arial"/>
          <w:sz w:val="24"/>
          <w:szCs w:val="24"/>
        </w:rPr>
        <w:t xml:space="preserve">ем настоящего постановления </w:t>
      </w:r>
      <w:r w:rsidR="002C740E" w:rsidRPr="005C4815">
        <w:rPr>
          <w:rFonts w:ascii="Arial" w:hAnsi="Arial" w:cs="Arial"/>
          <w:sz w:val="24"/>
          <w:szCs w:val="24"/>
        </w:rPr>
        <w:t xml:space="preserve">возложить на </w:t>
      </w:r>
      <w:r w:rsidR="007C4351" w:rsidRPr="005C4815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7C4351" w:rsidRPr="005C4815">
        <w:rPr>
          <w:rFonts w:ascii="Arial" w:hAnsi="Arial" w:cs="Arial"/>
          <w:sz w:val="24"/>
          <w:szCs w:val="24"/>
        </w:rPr>
        <w:t>б</w:t>
      </w:r>
      <w:r w:rsidR="007C4351" w:rsidRPr="005C4815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7C4351" w:rsidRPr="005C4815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C4351" w:rsidRPr="005C4815">
        <w:rPr>
          <w:rFonts w:ascii="Arial" w:hAnsi="Arial" w:cs="Arial"/>
          <w:sz w:val="24"/>
          <w:szCs w:val="24"/>
        </w:rPr>
        <w:t xml:space="preserve"> О.И</w:t>
      </w:r>
      <w:r w:rsidR="002C740E" w:rsidRPr="005C4815">
        <w:rPr>
          <w:rFonts w:ascii="Arial" w:hAnsi="Arial" w:cs="Arial"/>
          <w:sz w:val="24"/>
          <w:szCs w:val="24"/>
        </w:rPr>
        <w:t>.</w:t>
      </w:r>
    </w:p>
    <w:p w:rsidR="001F6B42" w:rsidRPr="002D7528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4D4A" w:rsidRPr="005C4815" w:rsidRDefault="005C4815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164B" w:rsidRPr="002D7528">
        <w:rPr>
          <w:rFonts w:ascii="Arial" w:hAnsi="Arial" w:cs="Arial"/>
          <w:sz w:val="24"/>
          <w:szCs w:val="24"/>
        </w:rPr>
        <w:t xml:space="preserve"> муниципального района    </w:t>
      </w:r>
      <w:r w:rsid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     </w:t>
      </w:r>
      <w:r w:rsidR="001F6B42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    </w:t>
      </w:r>
      <w:r w:rsidR="007C4351" w:rsidRPr="002D7528">
        <w:rPr>
          <w:rFonts w:ascii="Arial" w:hAnsi="Arial" w:cs="Arial"/>
          <w:sz w:val="24"/>
          <w:szCs w:val="24"/>
        </w:rPr>
        <w:t>Т.В. Распутина</w:t>
      </w:r>
    </w:p>
    <w:p w:rsidR="005A0FDA" w:rsidRPr="005C4815" w:rsidRDefault="007C4351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2D7528">
        <w:rPr>
          <w:rFonts w:ascii="Arial" w:hAnsi="Arial" w:cs="Arial"/>
          <w:sz w:val="20"/>
          <w:szCs w:val="20"/>
        </w:rPr>
        <w:t>Сапельникова</w:t>
      </w:r>
      <w:proofErr w:type="spellEnd"/>
      <w:r w:rsidRPr="002D7528">
        <w:rPr>
          <w:rFonts w:ascii="Arial" w:hAnsi="Arial" w:cs="Arial"/>
          <w:sz w:val="20"/>
          <w:szCs w:val="20"/>
        </w:rPr>
        <w:t xml:space="preserve"> Н.С.</w:t>
      </w:r>
    </w:p>
    <w:p w:rsidR="004B1FF1" w:rsidRDefault="004B1F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590" w:rsidRPr="00D631F0" w:rsidRDefault="00004590" w:rsidP="005C4815">
      <w:pPr>
        <w:tabs>
          <w:tab w:val="left" w:pos="5265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0459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</w:t>
      </w:r>
      <w:r w:rsidRPr="00D631F0">
        <w:rPr>
          <w:rFonts w:ascii="Arial" w:hAnsi="Arial" w:cs="Arial"/>
          <w:sz w:val="24"/>
          <w:szCs w:val="24"/>
        </w:rPr>
        <w:t>становлени</w:t>
      </w:r>
      <w:r>
        <w:rPr>
          <w:rFonts w:ascii="Arial" w:hAnsi="Arial" w:cs="Arial"/>
          <w:sz w:val="24"/>
          <w:szCs w:val="24"/>
        </w:rPr>
        <w:t>ю</w:t>
      </w:r>
      <w:r w:rsidRPr="00D631F0">
        <w:rPr>
          <w:rFonts w:ascii="Arial" w:hAnsi="Arial" w:cs="Arial"/>
          <w:sz w:val="24"/>
          <w:szCs w:val="24"/>
        </w:rPr>
        <w:t xml:space="preserve"> администрации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644E86" w:rsidRDefault="00E800C7" w:rsidP="005C4815">
      <w:pPr>
        <w:overflowPunct w:val="0"/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09.02. </w:t>
      </w:r>
      <w:bookmarkStart w:id="0" w:name="_GoBack"/>
      <w:bookmarkEnd w:id="0"/>
      <w:r w:rsidR="00004590" w:rsidRPr="00D631F0">
        <w:rPr>
          <w:rFonts w:ascii="Arial" w:hAnsi="Arial" w:cs="Arial"/>
          <w:sz w:val="24"/>
          <w:szCs w:val="24"/>
        </w:rPr>
        <w:t>202</w:t>
      </w:r>
      <w:r w:rsidR="0000459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№ 140</w:t>
      </w:r>
    </w:p>
    <w:p w:rsid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4590" w:rsidRP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4815" w:rsidRDefault="005C4815" w:rsidP="000045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5A0FDA" w:rsidRPr="005C4815" w:rsidRDefault="00004590" w:rsidP="005C481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sz w:val="24"/>
          <w:szCs w:val="24"/>
        </w:rPr>
        <w:t>коллегиального органа администрации Светлоярского муниципального района Волгоградской области по согласованию документов, разрабатываемых при осуществлении закупок товаров, работ, услуг для нужд заказчиков Светлоя</w:t>
      </w:r>
      <w:r w:rsidRPr="005C4815">
        <w:rPr>
          <w:rFonts w:ascii="Arial" w:hAnsi="Arial" w:cs="Arial"/>
          <w:sz w:val="24"/>
          <w:szCs w:val="24"/>
        </w:rPr>
        <w:t>р</w:t>
      </w:r>
      <w:r w:rsidRPr="005C4815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</w:p>
    <w:p w:rsidR="00004590" w:rsidRDefault="00004590" w:rsidP="0000459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004590" w:rsidRPr="00D631F0" w:rsidTr="005C4815">
        <w:trPr>
          <w:trHeight w:val="825"/>
        </w:trPr>
        <w:tc>
          <w:tcPr>
            <w:tcW w:w="2376" w:type="dxa"/>
          </w:tcPr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Подхватилина Ольга </w:t>
            </w:r>
          </w:p>
          <w:p w:rsidR="00004590" w:rsidRPr="00D631F0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Ивановна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о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на Волгоградской области, председатель коллегиального органа;</w:t>
            </w:r>
          </w:p>
        </w:tc>
      </w:tr>
      <w:tr w:rsidR="005C4815" w:rsidRPr="00D631F0" w:rsidTr="005C4815">
        <w:trPr>
          <w:trHeight w:val="294"/>
        </w:trPr>
        <w:tc>
          <w:tcPr>
            <w:tcW w:w="2376" w:type="dxa"/>
          </w:tcPr>
          <w:p w:rsidR="005C4815" w:rsidRDefault="005C4815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90" w:rsidRPr="00D631F0" w:rsidTr="005C4815">
        <w:trPr>
          <w:trHeight w:val="940"/>
        </w:trPr>
        <w:tc>
          <w:tcPr>
            <w:tcW w:w="2376" w:type="dxa"/>
          </w:tcPr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Гладков </w:t>
            </w:r>
          </w:p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Александр </w:t>
            </w:r>
          </w:p>
          <w:p w:rsidR="00004590" w:rsidRPr="00D631F0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Валерьевич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о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на Волгоградской области, заместитель председателя коллегиального органа</w:t>
            </w:r>
            <w:r w:rsidR="00004590">
              <w:rPr>
                <w:rFonts w:ascii="Arial" w:hAnsi="Arial" w:cs="Arial"/>
                <w:sz w:val="24"/>
                <w:szCs w:val="24"/>
              </w:rPr>
              <w:t>, при закупках по курируемому направлению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C4815" w:rsidRPr="00D631F0" w:rsidTr="005C4815">
        <w:trPr>
          <w:trHeight w:val="299"/>
        </w:trPr>
        <w:tc>
          <w:tcPr>
            <w:tcW w:w="2376" w:type="dxa"/>
          </w:tcPr>
          <w:p w:rsidR="005C4815" w:rsidRDefault="005C4815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90" w:rsidRPr="00D631F0" w:rsidTr="005C4815">
        <w:trPr>
          <w:trHeight w:val="894"/>
        </w:trPr>
        <w:tc>
          <w:tcPr>
            <w:tcW w:w="2376" w:type="dxa"/>
          </w:tcPr>
          <w:p w:rsidR="005C4815" w:rsidRDefault="00004590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5C4815" w:rsidRDefault="00004590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004590" w:rsidRPr="00D631F0" w:rsidRDefault="00004590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Михайлович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о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на Волгоградской области, заместитель председателя коллегиального органа</w:t>
            </w:r>
            <w:r w:rsidR="00004590">
              <w:rPr>
                <w:rFonts w:ascii="Arial" w:hAnsi="Arial" w:cs="Arial"/>
                <w:sz w:val="24"/>
                <w:szCs w:val="24"/>
              </w:rPr>
              <w:t>, при закупках по курируемому направлению</w:t>
            </w:r>
            <w:r w:rsidR="00004590" w:rsidRPr="00D631F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C4815" w:rsidRPr="00D631F0" w:rsidTr="005C4815">
        <w:trPr>
          <w:trHeight w:val="178"/>
        </w:trPr>
        <w:tc>
          <w:tcPr>
            <w:tcW w:w="2376" w:type="dxa"/>
          </w:tcPr>
          <w:p w:rsidR="005C4815" w:rsidRPr="00D631F0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5C4815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90" w:rsidRPr="00D631F0" w:rsidTr="005C4815">
        <w:trPr>
          <w:trHeight w:val="868"/>
        </w:trPr>
        <w:tc>
          <w:tcPr>
            <w:tcW w:w="2376" w:type="dxa"/>
          </w:tcPr>
          <w:p w:rsidR="005C4815" w:rsidRDefault="00004590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</w:p>
          <w:p w:rsidR="005C4815" w:rsidRDefault="00004590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004590" w:rsidRPr="00D631F0" w:rsidRDefault="00004590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D631F0">
              <w:rPr>
                <w:rFonts w:ascii="Arial" w:hAnsi="Arial" w:cs="Arial"/>
                <w:lang w:eastAsia="ru-RU"/>
              </w:rPr>
              <w:t xml:space="preserve">начальник расчетно-финансового отдела </w:t>
            </w:r>
            <w:r w:rsidR="00004590" w:rsidRPr="00D631F0">
              <w:rPr>
                <w:rFonts w:ascii="Arial" w:hAnsi="Arial" w:cs="Arial"/>
              </w:rPr>
              <w:t>администрации Светлоярского муниципального района Волгоградской о</w:t>
            </w:r>
            <w:r w:rsidR="00004590" w:rsidRPr="00D631F0">
              <w:rPr>
                <w:rFonts w:ascii="Arial" w:hAnsi="Arial" w:cs="Arial"/>
              </w:rPr>
              <w:t>б</w:t>
            </w:r>
            <w:r w:rsidR="00004590" w:rsidRPr="00D631F0">
              <w:rPr>
                <w:rFonts w:ascii="Arial" w:hAnsi="Arial" w:cs="Arial"/>
              </w:rPr>
              <w:t>ласти;</w:t>
            </w:r>
          </w:p>
        </w:tc>
      </w:tr>
      <w:tr w:rsidR="005C4815" w:rsidRPr="00D631F0" w:rsidTr="005C4815">
        <w:trPr>
          <w:trHeight w:val="308"/>
        </w:trPr>
        <w:tc>
          <w:tcPr>
            <w:tcW w:w="2376" w:type="dxa"/>
          </w:tcPr>
          <w:p w:rsidR="005C4815" w:rsidRPr="00D631F0" w:rsidRDefault="005C4815" w:rsidP="00300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5C4815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D631F0" w:rsidTr="005C4815">
        <w:trPr>
          <w:trHeight w:val="852"/>
        </w:trPr>
        <w:tc>
          <w:tcPr>
            <w:tcW w:w="2376" w:type="dxa"/>
          </w:tcPr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631F0">
              <w:rPr>
                <w:rFonts w:ascii="Arial" w:hAnsi="Arial" w:cs="Arial"/>
                <w:lang w:eastAsia="ru-RU"/>
              </w:rPr>
              <w:t>Троилина</w:t>
            </w:r>
            <w:proofErr w:type="spellEnd"/>
            <w:r w:rsidRPr="00D631F0">
              <w:rPr>
                <w:rFonts w:ascii="Arial" w:hAnsi="Arial" w:cs="Arial"/>
                <w:lang w:eastAsia="ru-RU"/>
              </w:rPr>
              <w:t xml:space="preserve"> </w:t>
            </w:r>
          </w:p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Любовь </w:t>
            </w:r>
          </w:p>
          <w:p w:rsidR="00004590" w:rsidRPr="00D631F0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Владимировна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D631F0">
              <w:rPr>
                <w:rFonts w:ascii="Arial" w:hAnsi="Arial" w:cs="Arial"/>
                <w:lang w:eastAsia="ru-RU"/>
              </w:rPr>
              <w:t>начальник юридического отдела администрации Светл</w:t>
            </w:r>
            <w:r w:rsidR="00004590" w:rsidRPr="00D631F0">
              <w:rPr>
                <w:rFonts w:ascii="Arial" w:hAnsi="Arial" w:cs="Arial"/>
                <w:lang w:eastAsia="ru-RU"/>
              </w:rPr>
              <w:t>о</w:t>
            </w:r>
            <w:r w:rsidR="00004590" w:rsidRPr="00D631F0">
              <w:rPr>
                <w:rFonts w:ascii="Arial" w:hAnsi="Arial" w:cs="Arial"/>
                <w:lang w:eastAsia="ru-RU"/>
              </w:rPr>
              <w:t>ярского муниципального района Волгоградской области;</w:t>
            </w:r>
          </w:p>
        </w:tc>
      </w:tr>
      <w:tr w:rsidR="005C4815" w:rsidRPr="00D631F0" w:rsidTr="005C4815">
        <w:trPr>
          <w:trHeight w:val="281"/>
        </w:trPr>
        <w:tc>
          <w:tcPr>
            <w:tcW w:w="2376" w:type="dxa"/>
          </w:tcPr>
          <w:p w:rsidR="005C4815" w:rsidRPr="00D631F0" w:rsidRDefault="005C4815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D631F0" w:rsidTr="005C4815">
        <w:trPr>
          <w:trHeight w:val="837"/>
        </w:trPr>
        <w:tc>
          <w:tcPr>
            <w:tcW w:w="2376" w:type="dxa"/>
          </w:tcPr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631F0">
              <w:rPr>
                <w:rFonts w:ascii="Arial" w:hAnsi="Arial" w:cs="Arial"/>
                <w:lang w:eastAsia="ru-RU"/>
              </w:rPr>
              <w:t>Сапельникова</w:t>
            </w:r>
            <w:proofErr w:type="spellEnd"/>
            <w:r w:rsidRPr="00D631F0">
              <w:rPr>
                <w:rFonts w:ascii="Arial" w:hAnsi="Arial" w:cs="Arial"/>
                <w:lang w:eastAsia="ru-RU"/>
              </w:rPr>
              <w:t xml:space="preserve"> Наталия </w:t>
            </w:r>
          </w:p>
          <w:p w:rsidR="00004590" w:rsidRPr="00D631F0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Сергеевна</w:t>
            </w:r>
          </w:p>
        </w:tc>
        <w:tc>
          <w:tcPr>
            <w:tcW w:w="6911" w:type="dxa"/>
          </w:tcPr>
          <w:p w:rsidR="00004590" w:rsidRPr="00D631F0" w:rsidRDefault="005C4815" w:rsidP="005C4815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D631F0">
              <w:rPr>
                <w:rFonts w:ascii="Arial" w:hAnsi="Arial" w:cs="Arial"/>
                <w:lang w:eastAsia="ru-RU"/>
              </w:rPr>
              <w:t>заместитель директора МКУ «</w:t>
            </w:r>
            <w:proofErr w:type="spellStart"/>
            <w:r w:rsidR="00004590" w:rsidRPr="00D631F0">
              <w:rPr>
                <w:rFonts w:ascii="Arial" w:hAnsi="Arial" w:cs="Arial"/>
                <w:lang w:eastAsia="ru-RU"/>
              </w:rPr>
              <w:t>СЦТиЗ</w:t>
            </w:r>
            <w:proofErr w:type="spellEnd"/>
            <w:r w:rsidR="00004590" w:rsidRPr="00D631F0">
              <w:rPr>
                <w:rFonts w:ascii="Arial" w:hAnsi="Arial" w:cs="Arial"/>
                <w:lang w:eastAsia="ru-RU"/>
              </w:rPr>
              <w:t xml:space="preserve">» </w:t>
            </w:r>
            <w:r>
              <w:rPr>
                <w:rFonts w:ascii="Arial" w:hAnsi="Arial" w:cs="Arial"/>
                <w:lang w:eastAsia="ru-RU"/>
              </w:rPr>
              <w:t>(</w:t>
            </w:r>
            <w:r w:rsidR="00004590" w:rsidRPr="00D631F0">
              <w:rPr>
                <w:rFonts w:ascii="Arial" w:hAnsi="Arial" w:cs="Arial"/>
                <w:lang w:eastAsia="ru-RU"/>
              </w:rPr>
              <w:t>по согласованию</w:t>
            </w:r>
            <w:r>
              <w:rPr>
                <w:rFonts w:ascii="Arial" w:hAnsi="Arial" w:cs="Arial"/>
                <w:lang w:eastAsia="ru-RU"/>
              </w:rPr>
              <w:t>)</w:t>
            </w:r>
            <w:r w:rsidR="00004590" w:rsidRPr="00D631F0">
              <w:rPr>
                <w:rFonts w:ascii="Arial" w:hAnsi="Arial" w:cs="Arial"/>
                <w:lang w:eastAsia="ru-RU"/>
              </w:rPr>
              <w:t>;</w:t>
            </w:r>
          </w:p>
        </w:tc>
      </w:tr>
      <w:tr w:rsidR="005C4815" w:rsidRPr="00D631F0" w:rsidTr="005C4815">
        <w:trPr>
          <w:trHeight w:val="297"/>
        </w:trPr>
        <w:tc>
          <w:tcPr>
            <w:tcW w:w="2376" w:type="dxa"/>
          </w:tcPr>
          <w:p w:rsidR="005C4815" w:rsidRPr="00D631F0" w:rsidRDefault="005C4815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Default="005C4815" w:rsidP="005C4815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D631F0" w:rsidTr="005C4815">
        <w:trPr>
          <w:trHeight w:val="564"/>
        </w:trPr>
        <w:tc>
          <w:tcPr>
            <w:tcW w:w="2376" w:type="dxa"/>
          </w:tcPr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Новиков </w:t>
            </w:r>
          </w:p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Владимир </w:t>
            </w:r>
          </w:p>
          <w:p w:rsidR="00004590" w:rsidRPr="00D631F0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Александрович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D631F0">
              <w:rPr>
                <w:rFonts w:ascii="Arial" w:hAnsi="Arial" w:cs="Arial"/>
                <w:lang w:eastAsia="ru-RU"/>
              </w:rPr>
              <w:t>директор МБУ «УМХ»</w:t>
            </w:r>
            <w:r>
              <w:rPr>
                <w:rFonts w:ascii="Arial" w:hAnsi="Arial" w:cs="Arial"/>
                <w:lang w:eastAsia="ru-RU"/>
              </w:rPr>
              <w:t xml:space="preserve"> (</w:t>
            </w:r>
            <w:r w:rsidRPr="00D631F0">
              <w:rPr>
                <w:rFonts w:ascii="Arial" w:hAnsi="Arial" w:cs="Arial"/>
                <w:lang w:eastAsia="ru-RU"/>
              </w:rPr>
              <w:t>по согласованию</w:t>
            </w:r>
            <w:r>
              <w:rPr>
                <w:rFonts w:ascii="Arial" w:hAnsi="Arial" w:cs="Arial"/>
                <w:lang w:eastAsia="ru-RU"/>
              </w:rPr>
              <w:t>)</w:t>
            </w:r>
            <w:r w:rsidRPr="00D631F0">
              <w:rPr>
                <w:rFonts w:ascii="Arial" w:hAnsi="Arial" w:cs="Arial"/>
                <w:lang w:eastAsia="ru-RU"/>
              </w:rPr>
              <w:t>;</w:t>
            </w:r>
          </w:p>
        </w:tc>
      </w:tr>
      <w:tr w:rsidR="005C4815" w:rsidRPr="00D631F0" w:rsidTr="005C4815">
        <w:trPr>
          <w:trHeight w:val="314"/>
        </w:trPr>
        <w:tc>
          <w:tcPr>
            <w:tcW w:w="2376" w:type="dxa"/>
          </w:tcPr>
          <w:p w:rsidR="005C4815" w:rsidRPr="00D631F0" w:rsidRDefault="005C4815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D631F0" w:rsidTr="005C4815">
        <w:trPr>
          <w:trHeight w:val="560"/>
        </w:trPr>
        <w:tc>
          <w:tcPr>
            <w:tcW w:w="2376" w:type="dxa"/>
          </w:tcPr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Захаров </w:t>
            </w:r>
          </w:p>
          <w:p w:rsidR="005C4815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Юрий </w:t>
            </w:r>
          </w:p>
          <w:p w:rsidR="00004590" w:rsidRPr="00D631F0" w:rsidRDefault="00004590" w:rsidP="00300864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Николаевич</w:t>
            </w:r>
          </w:p>
        </w:tc>
        <w:tc>
          <w:tcPr>
            <w:tcW w:w="6911" w:type="dxa"/>
          </w:tcPr>
          <w:p w:rsidR="00004590" w:rsidRPr="00D631F0" w:rsidRDefault="005C4815" w:rsidP="00300864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D631F0">
              <w:rPr>
                <w:rFonts w:ascii="Arial" w:hAnsi="Arial" w:cs="Arial"/>
                <w:lang w:eastAsia="ru-RU"/>
              </w:rPr>
              <w:t>директор МУ «ЦИТ»</w:t>
            </w:r>
            <w:r>
              <w:rPr>
                <w:rFonts w:ascii="Arial" w:hAnsi="Arial" w:cs="Arial"/>
                <w:lang w:eastAsia="ru-RU"/>
              </w:rPr>
              <w:t xml:space="preserve"> (</w:t>
            </w:r>
            <w:r w:rsidRPr="00D631F0">
              <w:rPr>
                <w:rFonts w:ascii="Arial" w:hAnsi="Arial" w:cs="Arial"/>
                <w:lang w:eastAsia="ru-RU"/>
              </w:rPr>
              <w:t>по согласованию</w:t>
            </w:r>
            <w:r>
              <w:rPr>
                <w:rFonts w:ascii="Arial" w:hAnsi="Arial" w:cs="Arial"/>
                <w:lang w:eastAsia="ru-RU"/>
              </w:rPr>
              <w:t>).</w:t>
            </w:r>
          </w:p>
        </w:tc>
      </w:tr>
    </w:tbl>
    <w:p w:rsidR="00004590" w:rsidRDefault="00004590" w:rsidP="0000459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590" w:rsidRDefault="00004590" w:rsidP="0000459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004590" w:rsidSect="005C4815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17" w:rsidRDefault="00E54817" w:rsidP="00034D4A">
      <w:pPr>
        <w:spacing w:after="0" w:line="240" w:lineRule="auto"/>
      </w:pPr>
      <w:r>
        <w:separator/>
      </w:r>
    </w:p>
  </w:endnote>
  <w:endnote w:type="continuationSeparator" w:id="0">
    <w:p w:rsidR="00E54817" w:rsidRDefault="00E5481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17" w:rsidRDefault="00E54817" w:rsidP="00034D4A">
      <w:pPr>
        <w:spacing w:after="0" w:line="240" w:lineRule="auto"/>
      </w:pPr>
      <w:r>
        <w:separator/>
      </w:r>
    </w:p>
  </w:footnote>
  <w:footnote w:type="continuationSeparator" w:id="0">
    <w:p w:rsidR="00E54817" w:rsidRDefault="00E54817" w:rsidP="0003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781"/>
    <w:multiLevelType w:val="hybridMultilevel"/>
    <w:tmpl w:val="885E1DB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90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FC2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40BF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528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7E1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41D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0112"/>
    <w:rsid w:val="005C2BB0"/>
    <w:rsid w:val="005C4474"/>
    <w:rsid w:val="005C4815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351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2A2C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597C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C9B"/>
    <w:rsid w:val="00CC4B49"/>
    <w:rsid w:val="00CC710D"/>
    <w:rsid w:val="00CC7150"/>
    <w:rsid w:val="00CC7194"/>
    <w:rsid w:val="00CC77B3"/>
    <w:rsid w:val="00CD004F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47AA"/>
    <w:rsid w:val="00D42BA7"/>
    <w:rsid w:val="00D440FB"/>
    <w:rsid w:val="00D44C00"/>
    <w:rsid w:val="00D46F99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4817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C7"/>
    <w:rsid w:val="00E82A69"/>
    <w:rsid w:val="00E82CAD"/>
    <w:rsid w:val="00E86340"/>
    <w:rsid w:val="00E90683"/>
    <w:rsid w:val="00E90C08"/>
    <w:rsid w:val="00E93F1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0A32-DF79-4434-8804-F98C902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Администратор</cp:lastModifiedBy>
  <cp:revision>95</cp:revision>
  <cp:lastPrinted>2015-12-02T05:51:00Z</cp:lastPrinted>
  <dcterms:created xsi:type="dcterms:W3CDTF">2015-01-20T07:02:00Z</dcterms:created>
  <dcterms:modified xsi:type="dcterms:W3CDTF">2021-03-03T05:13:00Z</dcterms:modified>
</cp:coreProperties>
</file>