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A27FD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28.06.2021</w:t>
      </w:r>
      <w:r w:rsidR="004A37C5">
        <w:rPr>
          <w:rFonts w:ascii="Arial" w:hAnsi="Arial" w:cs="Arial"/>
          <w:sz w:val="24"/>
          <w:szCs w:val="24"/>
        </w:rPr>
        <w:t xml:space="preserve">    </w:t>
      </w:r>
      <w:r w:rsidR="00B63186">
        <w:rPr>
          <w:rFonts w:ascii="Arial" w:hAnsi="Arial" w:cs="Arial"/>
          <w:sz w:val="24"/>
          <w:szCs w:val="24"/>
        </w:rPr>
        <w:t xml:space="preserve">               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6B4674"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1111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AB0073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</w:t>
      </w:r>
    </w:p>
    <w:p w:rsidR="00AB0073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Волгоградской</w:t>
      </w:r>
      <w:proofErr w:type="gramEnd"/>
    </w:p>
    <w:p w:rsidR="00D97A97" w:rsidRPr="00D97A97" w:rsidRDefault="00C8037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AB0073">
        <w:rPr>
          <w:rFonts w:ascii="Arial" w:hAnsi="Arial" w:cs="Arial"/>
          <w:b w:val="0"/>
          <w:sz w:val="24"/>
          <w:szCs w:val="24"/>
        </w:rPr>
        <w:t>бласти от 30.12.2020 № 2405 «</w:t>
      </w:r>
      <w:r w:rsidR="00D97A97" w:rsidRPr="00D97A97"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определения объема и условий предоставления </w:t>
      </w:r>
      <w:proofErr w:type="gramStart"/>
      <w:r w:rsidRPr="00D97A97">
        <w:rPr>
          <w:rFonts w:ascii="Arial" w:hAnsi="Arial" w:cs="Arial"/>
          <w:b w:val="0"/>
          <w:sz w:val="24"/>
          <w:szCs w:val="24"/>
        </w:rPr>
        <w:t>муниципальным</w:t>
      </w:r>
      <w:proofErr w:type="gram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бюджетным и автономным учреждениям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муниципального района (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</w:p>
    <w:p w:rsidR="002F7300" w:rsidRPr="00D97A97" w:rsidRDefault="00D97A97" w:rsidP="00B63186">
      <w:pPr>
        <w:pStyle w:val="ConsPlusTitle"/>
        <w:widowControl/>
        <w:rPr>
          <w:rFonts w:ascii="Arial" w:eastAsia="Calibri" w:hAnsi="Arial" w:cs="Arial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B63186">
        <w:rPr>
          <w:rFonts w:ascii="Arial" w:hAnsi="Arial" w:cs="Arial"/>
          <w:b w:val="0"/>
          <w:sz w:val="24"/>
          <w:szCs w:val="24"/>
        </w:rPr>
        <w:t xml:space="preserve"> </w:t>
      </w:r>
      <w:r w:rsidRPr="00B63186">
        <w:rPr>
          <w:rFonts w:ascii="Arial" w:hAnsi="Arial" w:cs="Arial"/>
          <w:b w:val="0"/>
          <w:sz w:val="24"/>
          <w:szCs w:val="24"/>
        </w:rPr>
        <w:t>субсидий на иные цели</w:t>
      </w:r>
      <w:r w:rsidR="00C80377">
        <w:rPr>
          <w:rFonts w:ascii="Arial" w:hAnsi="Arial" w:cs="Arial"/>
          <w:b w:val="0"/>
          <w:sz w:val="24"/>
          <w:szCs w:val="24"/>
        </w:rPr>
        <w:t>»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D97A97">
        <w:rPr>
          <w:rFonts w:ascii="Arial" w:hAnsi="Arial" w:cs="Arial"/>
          <w:sz w:val="24"/>
          <w:szCs w:val="24"/>
        </w:rPr>
        <w:t xml:space="preserve">В </w:t>
      </w:r>
      <w:r w:rsidR="00D97A97" w:rsidRPr="00D97A97">
        <w:rPr>
          <w:rFonts w:ascii="Arial" w:hAnsi="Arial" w:cs="Arial"/>
          <w:sz w:val="24"/>
          <w:szCs w:val="24"/>
        </w:rPr>
        <w:t xml:space="preserve">соответствии </w:t>
      </w:r>
      <w:r w:rsidR="001C4B69">
        <w:rPr>
          <w:rFonts w:ascii="Arial" w:hAnsi="Arial" w:cs="Arial"/>
          <w:sz w:val="24"/>
          <w:szCs w:val="24"/>
        </w:rPr>
        <w:t>с</w:t>
      </w:r>
      <w:r w:rsidR="00D97A97" w:rsidRPr="00D97A97">
        <w:rPr>
          <w:rFonts w:ascii="Arial" w:hAnsi="Arial" w:cs="Arial"/>
          <w:sz w:val="24"/>
          <w:szCs w:val="24"/>
        </w:rPr>
        <w:t xml:space="preserve"> Бюджетн</w:t>
      </w:r>
      <w:r w:rsidR="001C4B69">
        <w:rPr>
          <w:rFonts w:ascii="Arial" w:hAnsi="Arial" w:cs="Arial"/>
          <w:sz w:val="24"/>
          <w:szCs w:val="24"/>
        </w:rPr>
        <w:t>ым</w:t>
      </w:r>
      <w:r w:rsidR="00D97A97" w:rsidRPr="00D97A97">
        <w:rPr>
          <w:rFonts w:ascii="Arial" w:hAnsi="Arial" w:cs="Arial"/>
          <w:sz w:val="24"/>
          <w:szCs w:val="24"/>
        </w:rPr>
        <w:t xml:space="preserve"> кодекс</w:t>
      </w:r>
      <w:r w:rsidR="001C4B69">
        <w:rPr>
          <w:rFonts w:ascii="Arial" w:hAnsi="Arial" w:cs="Arial"/>
          <w:sz w:val="24"/>
          <w:szCs w:val="24"/>
        </w:rPr>
        <w:t xml:space="preserve">ом </w:t>
      </w:r>
      <w:r w:rsidR="00D97A97" w:rsidRPr="00D97A97">
        <w:rPr>
          <w:rFonts w:ascii="Arial" w:hAnsi="Arial" w:cs="Arial"/>
          <w:sz w:val="24"/>
          <w:szCs w:val="24"/>
        </w:rPr>
        <w:t>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150CD" w:rsidRPr="00D97A97">
        <w:rPr>
          <w:rFonts w:ascii="Arial" w:hAnsi="Arial" w:cs="Arial"/>
          <w:sz w:val="24"/>
          <w:szCs w:val="24"/>
        </w:rPr>
        <w:t>, ру</w:t>
      </w:r>
      <w:r w:rsidR="006150CD" w:rsidRPr="006150CD">
        <w:rPr>
          <w:rFonts w:ascii="Arial" w:hAnsi="Arial" w:cs="Arial"/>
          <w:sz w:val="24"/>
          <w:szCs w:val="24"/>
        </w:rPr>
        <w:t xml:space="preserve">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9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9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150CD" w:rsidRPr="006150CD">
        <w:rPr>
          <w:rFonts w:ascii="Arial" w:hAnsi="Arial" w:cs="Arial"/>
          <w:sz w:val="24"/>
          <w:szCs w:val="24"/>
        </w:rPr>
        <w:t xml:space="preserve"> Волгоградской области,</w:t>
      </w:r>
      <w:proofErr w:type="gramEnd"/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B63186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изменения в Порядок</w:t>
      </w:r>
      <w:r w:rsidR="00D97A97">
        <w:rPr>
          <w:rFonts w:ascii="Arial" w:hAnsi="Arial" w:cs="Arial"/>
          <w:sz w:val="24"/>
          <w:szCs w:val="24"/>
        </w:rPr>
        <w:t xml:space="preserve"> определения объема и условий</w:t>
      </w:r>
      <w:r w:rsidR="00B12170">
        <w:rPr>
          <w:rFonts w:ascii="Arial" w:hAnsi="Arial" w:cs="Arial"/>
          <w:sz w:val="24"/>
          <w:szCs w:val="24"/>
        </w:rPr>
        <w:t xml:space="preserve"> </w:t>
      </w:r>
      <w:r w:rsidR="00D97A97">
        <w:rPr>
          <w:rFonts w:ascii="Arial" w:hAnsi="Arial" w:cs="Arial"/>
          <w:sz w:val="24"/>
          <w:szCs w:val="24"/>
        </w:rPr>
        <w:t xml:space="preserve">предоставления муниципальным бюджетным и автономным учреждениям </w:t>
      </w:r>
      <w:proofErr w:type="spellStart"/>
      <w:r w:rsidR="00B12170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2170"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B12170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2170"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B12170">
        <w:rPr>
          <w:rFonts w:ascii="Arial" w:hAnsi="Arial" w:cs="Arial"/>
          <w:sz w:val="24"/>
          <w:szCs w:val="24"/>
        </w:rPr>
        <w:t xml:space="preserve"> Волгоградской области субсиди</w:t>
      </w:r>
      <w:r w:rsidR="00D97A97">
        <w:rPr>
          <w:rFonts w:ascii="Arial" w:hAnsi="Arial" w:cs="Arial"/>
          <w:sz w:val="24"/>
          <w:szCs w:val="24"/>
        </w:rPr>
        <w:t>й</w:t>
      </w:r>
      <w:r w:rsidR="00B12170">
        <w:rPr>
          <w:rFonts w:ascii="Arial" w:hAnsi="Arial" w:cs="Arial"/>
          <w:sz w:val="24"/>
          <w:szCs w:val="24"/>
        </w:rPr>
        <w:t xml:space="preserve"> </w:t>
      </w:r>
      <w:r w:rsidR="00D97A97">
        <w:rPr>
          <w:rFonts w:ascii="Arial" w:hAnsi="Arial" w:cs="Arial"/>
          <w:sz w:val="24"/>
          <w:szCs w:val="24"/>
        </w:rPr>
        <w:t>на иные цели</w:t>
      </w:r>
      <w:r>
        <w:rPr>
          <w:rFonts w:ascii="Arial" w:hAnsi="Arial" w:cs="Arial"/>
          <w:sz w:val="24"/>
          <w:szCs w:val="24"/>
        </w:rPr>
        <w:t>, утвержденного постановлением</w:t>
      </w:r>
      <w:r w:rsidR="00B12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30.12.2020 № 2405 «Об утверждении Порядка определения и условий предоставления муниципальным бюджетным и автономным учреждениям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субсидий на иные</w:t>
      </w:r>
      <w:proofErr w:type="gramEnd"/>
      <w:r>
        <w:rPr>
          <w:rFonts w:ascii="Arial" w:hAnsi="Arial" w:cs="Arial"/>
          <w:sz w:val="24"/>
          <w:szCs w:val="24"/>
        </w:rPr>
        <w:t xml:space="preserve"> цели», утвердив его в новой редакции согласно приложению</w:t>
      </w:r>
      <w:r w:rsidR="00226E60"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</w:t>
      </w:r>
      <w:r w:rsidR="00B12170">
        <w:rPr>
          <w:rFonts w:ascii="Arial" w:hAnsi="Arial" w:cs="Arial"/>
          <w:sz w:val="24"/>
          <w:szCs w:val="24"/>
        </w:rPr>
        <w:t>1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4C70D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4C70DE">
        <w:rPr>
          <w:rFonts w:ascii="Arial" w:hAnsi="Arial" w:cs="Arial"/>
          <w:sz w:val="24"/>
          <w:szCs w:val="24"/>
        </w:rPr>
        <w:t>Светлояр</w:t>
      </w:r>
      <w:r w:rsidR="001E5271" w:rsidRPr="001E5271">
        <w:rPr>
          <w:rFonts w:ascii="Arial" w:hAnsi="Arial" w:cs="Arial"/>
          <w:sz w:val="24"/>
          <w:szCs w:val="24"/>
        </w:rPr>
        <w:t>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8F41B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</w:t>
      </w:r>
      <w:r w:rsidR="00386131">
        <w:rPr>
          <w:rFonts w:ascii="Arial" w:hAnsi="Arial" w:cs="Arial"/>
          <w:sz w:val="24"/>
          <w:szCs w:val="24"/>
        </w:rPr>
        <w:t xml:space="preserve">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4A3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A37C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Ю.Н. </w:t>
      </w:r>
      <w:proofErr w:type="spellStart"/>
      <w:r>
        <w:rPr>
          <w:rFonts w:ascii="Arial" w:hAnsi="Arial" w:cs="Arial"/>
          <w:sz w:val="24"/>
          <w:szCs w:val="24"/>
        </w:rPr>
        <w:t>Усков</w:t>
      </w:r>
      <w:proofErr w:type="spellEnd"/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Pr="00386131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Pr="00386131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4A37C5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3186" w:rsidRPr="00B63186" w:rsidRDefault="00A221CE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    </w:t>
      </w:r>
      <w:r w:rsidR="00B63186" w:rsidRPr="00B63186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B63186" w:rsidRDefault="00B63186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админ</w:t>
      </w:r>
      <w:r>
        <w:rPr>
          <w:rFonts w:ascii="Arial" w:hAnsi="Arial" w:cs="Arial"/>
          <w:sz w:val="24"/>
          <w:szCs w:val="24"/>
        </w:rPr>
        <w:t>и</w:t>
      </w:r>
      <w:r w:rsidRPr="00B63186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B63186" w:rsidRDefault="00B63186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района</w:t>
      </w:r>
    </w:p>
    <w:p w:rsidR="00B63186" w:rsidRDefault="00B63186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Волгоградской области </w:t>
      </w:r>
    </w:p>
    <w:p w:rsidR="00B63186" w:rsidRDefault="00B63186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A27FDA">
        <w:rPr>
          <w:rFonts w:ascii="Arial" w:hAnsi="Arial" w:cs="Arial"/>
          <w:sz w:val="24"/>
          <w:szCs w:val="24"/>
        </w:rPr>
        <w:t>28.06.2021</w:t>
      </w:r>
      <w:r w:rsidR="004A37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№</w:t>
      </w:r>
      <w:r w:rsidR="00A27FDA">
        <w:rPr>
          <w:rFonts w:ascii="Arial" w:hAnsi="Arial" w:cs="Arial"/>
          <w:sz w:val="24"/>
          <w:szCs w:val="24"/>
        </w:rPr>
        <w:t xml:space="preserve"> 1111</w:t>
      </w:r>
      <w:bookmarkStart w:id="0" w:name="_GoBack"/>
      <w:bookmarkEnd w:id="0"/>
      <w:r w:rsidR="007D0239">
        <w:rPr>
          <w:rFonts w:ascii="Arial" w:hAnsi="Arial" w:cs="Arial"/>
          <w:sz w:val="24"/>
          <w:szCs w:val="24"/>
        </w:rPr>
        <w:t xml:space="preserve"> </w:t>
      </w:r>
    </w:p>
    <w:p w:rsidR="004A37C5" w:rsidRDefault="004A37C5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86" w:rsidRDefault="00B63186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578" w:rsidRPr="00C0260A" w:rsidRDefault="00B63186" w:rsidP="00B63186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301E7">
        <w:rPr>
          <w:rFonts w:ascii="Arial" w:hAnsi="Arial" w:cs="Arial"/>
        </w:rPr>
        <w:t>«</w:t>
      </w:r>
      <w:r w:rsidR="00D97A97" w:rsidRPr="00C0260A">
        <w:rPr>
          <w:rFonts w:ascii="Arial" w:hAnsi="Arial" w:cs="Arial"/>
          <w:sz w:val="24"/>
          <w:szCs w:val="24"/>
        </w:rPr>
        <w:t>УТВЕРЖДЕН</w:t>
      </w:r>
    </w:p>
    <w:p w:rsidR="0021709F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0260A">
        <w:rPr>
          <w:rFonts w:ascii="Arial" w:hAnsi="Arial" w:cs="Arial"/>
          <w:sz w:val="24"/>
          <w:szCs w:val="24"/>
        </w:rPr>
        <w:t xml:space="preserve"> </w:t>
      </w:r>
      <w:r w:rsidR="004A37C5"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A37C5"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 района Волгоградской области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B63186">
        <w:rPr>
          <w:rFonts w:ascii="Arial" w:hAnsi="Arial" w:cs="Arial"/>
          <w:sz w:val="24"/>
          <w:szCs w:val="24"/>
        </w:rPr>
        <w:t>30.12.2020</w:t>
      </w:r>
      <w:r w:rsidRPr="00C0260A">
        <w:rPr>
          <w:rFonts w:ascii="Arial" w:hAnsi="Arial" w:cs="Arial"/>
          <w:sz w:val="24"/>
          <w:szCs w:val="24"/>
        </w:rPr>
        <w:t xml:space="preserve"> № </w:t>
      </w:r>
      <w:r w:rsidR="00B63186">
        <w:rPr>
          <w:rFonts w:ascii="Arial" w:hAnsi="Arial" w:cs="Arial"/>
          <w:sz w:val="24"/>
          <w:szCs w:val="24"/>
        </w:rPr>
        <w:t>2405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>Порядок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определения объема и условий предоставления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муниципальным бюджетным и автономным учреждениям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городского поселения) Волгоградской области субсидий на иные цели 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7A97" w:rsidRPr="00C0260A" w:rsidRDefault="00D97A97" w:rsidP="00D97A9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Общие положения. 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E2940" w:rsidRDefault="008733DD" w:rsidP="00BE2940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BE2940">
        <w:rPr>
          <w:rFonts w:ascii="Arial" w:hAnsi="Arial" w:cs="Arial"/>
          <w:sz w:val="24"/>
          <w:szCs w:val="24"/>
        </w:rPr>
        <w:t>1.1.</w:t>
      </w:r>
      <w:r w:rsidRPr="00C0260A">
        <w:rPr>
          <w:sz w:val="24"/>
          <w:szCs w:val="24"/>
        </w:rPr>
        <w:t xml:space="preserve"> </w:t>
      </w:r>
      <w:proofErr w:type="gramStart"/>
      <w:r w:rsidR="00BE2940" w:rsidRPr="00BE2940">
        <w:rPr>
          <w:rFonts w:ascii="Arial" w:hAnsi="Arial" w:cs="Arial"/>
          <w:sz w:val="24"/>
          <w:szCs w:val="24"/>
        </w:rPr>
        <w:t xml:space="preserve">Настоящий Порядок </w:t>
      </w:r>
      <w:r w:rsidR="002F7F09">
        <w:rPr>
          <w:rFonts w:ascii="Arial" w:hAnsi="Arial" w:cs="Arial"/>
          <w:sz w:val="24"/>
          <w:szCs w:val="24"/>
        </w:rPr>
        <w:t>у</w:t>
      </w:r>
      <w:r w:rsidR="00BE2940" w:rsidRPr="00BE2940">
        <w:rPr>
          <w:rFonts w:ascii="Arial" w:hAnsi="Arial" w:cs="Arial"/>
          <w:sz w:val="24"/>
          <w:szCs w:val="24"/>
        </w:rPr>
        <w:t xml:space="preserve">станавливает правила определения объема и условий предоставления </w:t>
      </w:r>
      <w:r w:rsidR="002F7F09" w:rsidRPr="002F7F09">
        <w:rPr>
          <w:rFonts w:ascii="Arial" w:hAnsi="Arial" w:cs="Arial"/>
          <w:sz w:val="24"/>
          <w:szCs w:val="24"/>
        </w:rPr>
        <w:t>субсидий на иные цели</w:t>
      </w:r>
      <w:r w:rsidR="00411031">
        <w:rPr>
          <w:rFonts w:ascii="Arial" w:hAnsi="Arial" w:cs="Arial"/>
          <w:sz w:val="24"/>
          <w:szCs w:val="24"/>
        </w:rPr>
        <w:t>, не связанные с возмещением нормативных затрат на оказание учреждением в соответствии с муниципальным заданием муниципальных услуг (работ), а также с осуществлением полномочий по исполнению обязательств перед физическим лицом, подлежащих исполнению в денежной форме, и осуществлением бюджетных инвестиций,</w:t>
      </w:r>
      <w:r w:rsidR="00775E32">
        <w:rPr>
          <w:rFonts w:ascii="Arial" w:hAnsi="Arial" w:cs="Arial"/>
          <w:sz w:val="24"/>
          <w:szCs w:val="24"/>
        </w:rPr>
        <w:t xml:space="preserve"> в соответствии с абзацем четвертым пункта 1 статьи 78.1 Бюджетного</w:t>
      </w:r>
      <w:proofErr w:type="gramEnd"/>
      <w:r w:rsidR="00775E32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2F7F09">
        <w:rPr>
          <w:rFonts w:ascii="Arial" w:hAnsi="Arial" w:cs="Arial"/>
          <w:sz w:val="24"/>
          <w:szCs w:val="24"/>
        </w:rPr>
        <w:t xml:space="preserve"> (далее – </w:t>
      </w:r>
      <w:r w:rsidR="006B2EBA">
        <w:rPr>
          <w:rFonts w:ascii="Arial" w:hAnsi="Arial" w:cs="Arial"/>
          <w:sz w:val="24"/>
          <w:szCs w:val="24"/>
        </w:rPr>
        <w:t xml:space="preserve">Порядок, </w:t>
      </w:r>
      <w:r w:rsidR="002F7F09">
        <w:rPr>
          <w:rFonts w:ascii="Arial" w:hAnsi="Arial" w:cs="Arial"/>
          <w:sz w:val="24"/>
          <w:szCs w:val="24"/>
        </w:rPr>
        <w:t xml:space="preserve">целевые субсидии) </w:t>
      </w:r>
      <w:r w:rsidR="00BE2940" w:rsidRPr="002F7F09">
        <w:rPr>
          <w:rFonts w:ascii="Arial" w:hAnsi="Arial" w:cs="Arial"/>
          <w:sz w:val="24"/>
          <w:szCs w:val="24"/>
        </w:rPr>
        <w:t>из бюджета</w:t>
      </w:r>
      <w:r w:rsidR="00BE2940" w:rsidRPr="00BE2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94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2940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BE294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2940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BE2940" w:rsidRPr="00BE2940">
        <w:rPr>
          <w:rFonts w:ascii="Arial" w:hAnsi="Arial" w:cs="Arial"/>
          <w:sz w:val="24"/>
          <w:szCs w:val="24"/>
        </w:rPr>
        <w:t xml:space="preserve"> </w:t>
      </w:r>
      <w:r w:rsidR="00BE2940">
        <w:rPr>
          <w:rFonts w:ascii="Arial" w:hAnsi="Arial" w:cs="Arial"/>
          <w:sz w:val="24"/>
          <w:szCs w:val="24"/>
        </w:rPr>
        <w:t>Волгоградской области</w:t>
      </w:r>
      <w:r w:rsidR="00BE2940" w:rsidRPr="00BE2940">
        <w:rPr>
          <w:rFonts w:ascii="Arial" w:hAnsi="Arial" w:cs="Arial"/>
          <w:sz w:val="24"/>
          <w:szCs w:val="24"/>
        </w:rPr>
        <w:t xml:space="preserve"> муниципальным бюджетным</w:t>
      </w:r>
      <w:r w:rsidR="00BE2940">
        <w:rPr>
          <w:rFonts w:ascii="Arial" w:hAnsi="Arial" w:cs="Arial"/>
          <w:sz w:val="24"/>
          <w:szCs w:val="24"/>
        </w:rPr>
        <w:t xml:space="preserve"> и муниципальным автономным</w:t>
      </w:r>
      <w:r w:rsidR="00BE2940" w:rsidRPr="00BE2940">
        <w:rPr>
          <w:rFonts w:ascii="Arial" w:hAnsi="Arial" w:cs="Arial"/>
          <w:sz w:val="24"/>
          <w:szCs w:val="24"/>
        </w:rPr>
        <w:t xml:space="preserve"> учреждениям </w:t>
      </w:r>
      <w:proofErr w:type="spellStart"/>
      <w:r w:rsidR="00BE294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2940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BE294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2940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BE2940" w:rsidRPr="00BE2940">
        <w:rPr>
          <w:rFonts w:ascii="Arial" w:hAnsi="Arial" w:cs="Arial"/>
          <w:sz w:val="24"/>
          <w:szCs w:val="24"/>
        </w:rPr>
        <w:t xml:space="preserve"> </w:t>
      </w:r>
      <w:r w:rsidR="00BE2940">
        <w:rPr>
          <w:rFonts w:ascii="Arial" w:hAnsi="Arial" w:cs="Arial"/>
          <w:sz w:val="24"/>
          <w:szCs w:val="24"/>
        </w:rPr>
        <w:t>Волгоградской области</w:t>
      </w:r>
      <w:r w:rsidR="009151B6">
        <w:rPr>
          <w:rFonts w:ascii="Arial" w:hAnsi="Arial" w:cs="Arial"/>
          <w:sz w:val="24"/>
          <w:szCs w:val="24"/>
        </w:rPr>
        <w:t xml:space="preserve"> (далее - Учреждени</w:t>
      </w:r>
      <w:r w:rsidR="008367B8">
        <w:rPr>
          <w:rFonts w:ascii="Arial" w:hAnsi="Arial" w:cs="Arial"/>
          <w:sz w:val="24"/>
          <w:szCs w:val="24"/>
        </w:rPr>
        <w:t>е</w:t>
      </w:r>
      <w:r w:rsidR="009151B6">
        <w:rPr>
          <w:rFonts w:ascii="Arial" w:hAnsi="Arial" w:cs="Arial"/>
          <w:sz w:val="24"/>
          <w:szCs w:val="24"/>
        </w:rPr>
        <w:t>)</w:t>
      </w:r>
      <w:r w:rsidR="002F7F09">
        <w:rPr>
          <w:rFonts w:ascii="Arial" w:hAnsi="Arial" w:cs="Arial"/>
          <w:sz w:val="24"/>
          <w:szCs w:val="24"/>
        </w:rPr>
        <w:t>,</w:t>
      </w:r>
      <w:r w:rsidR="00BE2940" w:rsidRPr="00BE2940">
        <w:rPr>
          <w:rFonts w:ascii="Arial" w:hAnsi="Arial" w:cs="Arial"/>
          <w:sz w:val="24"/>
          <w:szCs w:val="24"/>
        </w:rPr>
        <w:t xml:space="preserve"> в отношении которых администрация </w:t>
      </w:r>
      <w:proofErr w:type="spellStart"/>
      <w:r w:rsidR="00BE294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E294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E2940" w:rsidRPr="00BE2940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 (далее</w:t>
      </w:r>
      <w:r w:rsidR="009151B6">
        <w:rPr>
          <w:rFonts w:ascii="Arial" w:hAnsi="Arial" w:cs="Arial"/>
          <w:sz w:val="24"/>
          <w:szCs w:val="24"/>
        </w:rPr>
        <w:t xml:space="preserve"> -</w:t>
      </w:r>
      <w:r w:rsidR="00BE2940" w:rsidRPr="00BE2940">
        <w:rPr>
          <w:rFonts w:ascii="Arial" w:hAnsi="Arial" w:cs="Arial"/>
          <w:sz w:val="24"/>
          <w:szCs w:val="24"/>
        </w:rPr>
        <w:t xml:space="preserve"> Учредитель).</w:t>
      </w:r>
    </w:p>
    <w:p w:rsidR="009151B6" w:rsidRDefault="009151B6" w:rsidP="00BE2940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</w:p>
    <w:p w:rsidR="009151B6" w:rsidRPr="00350012" w:rsidRDefault="009151B6" w:rsidP="00775E32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Целевые субсидии </w:t>
      </w:r>
      <w:r w:rsidR="00350012" w:rsidRPr="00350012">
        <w:rPr>
          <w:rFonts w:ascii="Arial" w:hAnsi="Arial" w:cs="Arial"/>
          <w:sz w:val="24"/>
          <w:szCs w:val="24"/>
        </w:rPr>
        <w:t xml:space="preserve">предоставляется </w:t>
      </w:r>
      <w:r w:rsidR="00775E32">
        <w:rPr>
          <w:rFonts w:ascii="Arial" w:hAnsi="Arial" w:cs="Arial"/>
          <w:sz w:val="24"/>
          <w:szCs w:val="24"/>
        </w:rPr>
        <w:t>Учредителем Учреждени</w:t>
      </w:r>
      <w:r w:rsidR="008367B8">
        <w:rPr>
          <w:rFonts w:ascii="Arial" w:hAnsi="Arial" w:cs="Arial"/>
          <w:sz w:val="24"/>
          <w:szCs w:val="24"/>
        </w:rPr>
        <w:t>ю</w:t>
      </w:r>
      <w:r w:rsidR="00775E32">
        <w:rPr>
          <w:rFonts w:ascii="Arial" w:hAnsi="Arial" w:cs="Arial"/>
          <w:sz w:val="24"/>
          <w:szCs w:val="24"/>
        </w:rPr>
        <w:t xml:space="preserve"> на следующие цели</w:t>
      </w:r>
      <w:r w:rsidR="00350012" w:rsidRPr="00350012">
        <w:rPr>
          <w:rFonts w:ascii="Arial" w:hAnsi="Arial" w:cs="Arial"/>
          <w:sz w:val="24"/>
          <w:szCs w:val="24"/>
        </w:rPr>
        <w:t>:</w:t>
      </w:r>
    </w:p>
    <w:p w:rsidR="009151B6" w:rsidRDefault="00350012" w:rsidP="009151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5E32">
        <w:rPr>
          <w:rFonts w:ascii="Arial" w:hAnsi="Arial" w:cs="Arial"/>
          <w:sz w:val="24"/>
          <w:szCs w:val="24"/>
        </w:rPr>
        <w:t>2</w:t>
      </w:r>
      <w:r w:rsidR="009151B6">
        <w:rPr>
          <w:rFonts w:ascii="Arial" w:hAnsi="Arial" w:cs="Arial"/>
          <w:sz w:val="24"/>
          <w:szCs w:val="24"/>
        </w:rPr>
        <w:t>.1. погашение кредиторской задолженности прошлых лет;</w:t>
      </w:r>
    </w:p>
    <w:p w:rsidR="006B2EBA" w:rsidRDefault="00350012" w:rsidP="006B2E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 w:rsidR="009151B6">
        <w:rPr>
          <w:rFonts w:ascii="Arial" w:hAnsi="Arial" w:cs="Arial"/>
          <w:sz w:val="24"/>
          <w:szCs w:val="24"/>
        </w:rPr>
        <w:t xml:space="preserve">.2. </w:t>
      </w:r>
      <w:r w:rsidR="006B2EBA">
        <w:rPr>
          <w:rFonts w:ascii="Arial" w:hAnsi="Arial" w:cs="Arial"/>
          <w:sz w:val="24"/>
          <w:szCs w:val="24"/>
        </w:rPr>
        <w:t>на погашение задолженности по судебным актам, вступившим в законную силу, исполнительным документам;</w:t>
      </w:r>
    </w:p>
    <w:p w:rsidR="00775E32" w:rsidRDefault="00775E32" w:rsidP="006B2E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.3. на выполнение предписаний уполномоченных государственных (муниципальных) органов контроля и надзора</w:t>
      </w:r>
      <w:r w:rsidR="003212B9">
        <w:rPr>
          <w:rFonts w:ascii="Arial" w:hAnsi="Arial" w:cs="Arial"/>
          <w:sz w:val="24"/>
          <w:szCs w:val="24"/>
        </w:rPr>
        <w:t>;</w:t>
      </w:r>
    </w:p>
    <w:p w:rsidR="006B2EBA" w:rsidRDefault="006B2EBA" w:rsidP="006B2EBA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75E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6B2EBA">
        <w:rPr>
          <w:rFonts w:ascii="Arial" w:hAnsi="Arial" w:cs="Arial"/>
          <w:sz w:val="24"/>
          <w:szCs w:val="24"/>
        </w:rPr>
        <w:t>реализацию мероприятий, проводимых в рамках муниципальных целевых и (или) ведомственных целевых программ, участниками которых являются Учреждения;</w:t>
      </w:r>
    </w:p>
    <w:p w:rsidR="00775E32" w:rsidRDefault="00775E32" w:rsidP="00FF3828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.5.</w:t>
      </w:r>
      <w:r w:rsidRPr="00775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реализацию мероприятий национальных проектов (программ), в том числе федеральных проектов, входящих в состав соответствующего национального проекта (программы), или региональных проектов, обеспечивающих достижение целей, показателей и результатов федеральных </w:t>
      </w:r>
      <w:r>
        <w:rPr>
          <w:rFonts w:ascii="Arial" w:hAnsi="Arial" w:cs="Arial"/>
          <w:sz w:val="24"/>
          <w:szCs w:val="24"/>
        </w:rPr>
        <w:lastRenderedPageBreak/>
        <w:t>проектов</w:t>
      </w:r>
      <w:r w:rsidR="000146CC">
        <w:rPr>
          <w:rFonts w:ascii="Arial" w:hAnsi="Arial" w:cs="Arial"/>
          <w:sz w:val="24"/>
          <w:szCs w:val="24"/>
        </w:rPr>
        <w:t>, в случае если субсидии предоставляются в целях реализации соответствующего проекта (программы)</w:t>
      </w:r>
      <w:r>
        <w:rPr>
          <w:rFonts w:ascii="Arial" w:hAnsi="Arial" w:cs="Arial"/>
          <w:sz w:val="24"/>
          <w:szCs w:val="24"/>
        </w:rPr>
        <w:t>;</w:t>
      </w:r>
    </w:p>
    <w:p w:rsidR="00775E32" w:rsidRDefault="00775E32" w:rsidP="00775E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.6.</w:t>
      </w:r>
      <w:r w:rsidRPr="00775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выполнение работ по текущему и капитальному ремонту недвижимого имущества, закрепленного за учреждениями на праве оперативного управления, находящегося в безвозмездном пользовании;</w:t>
      </w:r>
    </w:p>
    <w:p w:rsidR="00775E32" w:rsidRDefault="00775E32" w:rsidP="006B2EBA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775E32"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 w:rsidRPr="00775E32">
        <w:rPr>
          <w:rFonts w:ascii="Arial" w:hAnsi="Arial" w:cs="Arial"/>
          <w:sz w:val="24"/>
          <w:szCs w:val="24"/>
        </w:rPr>
        <w:t xml:space="preserve">.7. </w:t>
      </w:r>
      <w:r w:rsidR="00BC7D1A">
        <w:rPr>
          <w:rFonts w:ascii="Arial" w:hAnsi="Arial" w:cs="Arial"/>
          <w:sz w:val="24"/>
          <w:szCs w:val="24"/>
        </w:rPr>
        <w:t>проведение аварийно-восстановительных работ и иных мероприятий в случае наступления аварийной (чрезвычайной ситуации)</w:t>
      </w:r>
      <w:r w:rsidR="00737B13">
        <w:rPr>
          <w:rFonts w:ascii="Arial" w:hAnsi="Arial" w:cs="Arial"/>
          <w:sz w:val="24"/>
          <w:szCs w:val="24"/>
        </w:rPr>
        <w:t>, возмещение ущерба в случае чрезвычайной ситуации</w:t>
      </w:r>
      <w:r w:rsidR="00BC7D1A">
        <w:rPr>
          <w:rFonts w:ascii="Arial" w:hAnsi="Arial" w:cs="Arial"/>
          <w:sz w:val="24"/>
          <w:szCs w:val="24"/>
        </w:rPr>
        <w:t>;</w:t>
      </w:r>
    </w:p>
    <w:p w:rsidR="00BC7D1A" w:rsidRDefault="00BC7D1A" w:rsidP="006B2EBA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10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37B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приобретение </w:t>
      </w:r>
      <w:r w:rsidR="00210784">
        <w:rPr>
          <w:rFonts w:ascii="Arial" w:hAnsi="Arial" w:cs="Arial"/>
          <w:sz w:val="24"/>
          <w:szCs w:val="24"/>
        </w:rPr>
        <w:t>особо ценного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</w:t>
      </w:r>
      <w:r>
        <w:rPr>
          <w:rFonts w:ascii="Arial" w:hAnsi="Arial" w:cs="Arial"/>
          <w:sz w:val="24"/>
          <w:szCs w:val="24"/>
        </w:rPr>
        <w:t>;</w:t>
      </w:r>
    </w:p>
    <w:p w:rsidR="001C4B69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1.</w:t>
      </w:r>
      <w:r w:rsidR="00411031">
        <w:rPr>
          <w:sz w:val="24"/>
          <w:szCs w:val="24"/>
        </w:rPr>
        <w:t>2</w:t>
      </w:r>
      <w:r w:rsidRPr="00C0260A">
        <w:rPr>
          <w:sz w:val="24"/>
          <w:szCs w:val="24"/>
        </w:rPr>
        <w:t>.</w:t>
      </w:r>
      <w:r w:rsidR="008B7D21">
        <w:rPr>
          <w:sz w:val="24"/>
          <w:szCs w:val="24"/>
        </w:rPr>
        <w:t>9</w:t>
      </w:r>
      <w:r w:rsidR="003212B9">
        <w:rPr>
          <w:sz w:val="24"/>
          <w:szCs w:val="24"/>
        </w:rPr>
        <w:t>.</w:t>
      </w:r>
      <w:r w:rsidR="001C4B69" w:rsidRPr="00C0260A">
        <w:rPr>
          <w:sz w:val="24"/>
          <w:szCs w:val="24"/>
        </w:rPr>
        <w:t xml:space="preserve"> другие цели, не включаемые в муниципальное задание (конкретные цели целев</w:t>
      </w:r>
      <w:r w:rsidR="000F1FBF">
        <w:rPr>
          <w:sz w:val="24"/>
          <w:szCs w:val="24"/>
        </w:rPr>
        <w:t>ой</w:t>
      </w:r>
      <w:r w:rsidR="001C4B69" w:rsidRPr="00C0260A">
        <w:rPr>
          <w:sz w:val="24"/>
          <w:szCs w:val="24"/>
        </w:rPr>
        <w:t xml:space="preserve"> субсидии указываются в соглашении о предоставлении целевых субсидий на иные цели).</w:t>
      </w:r>
    </w:p>
    <w:p w:rsidR="00067892" w:rsidRDefault="00067892" w:rsidP="00067892">
      <w:pPr>
        <w:pStyle w:val="ConsPlusNormal"/>
        <w:tabs>
          <w:tab w:val="left" w:pos="993"/>
        </w:tabs>
        <w:ind w:firstLine="556"/>
        <w:jc w:val="both"/>
        <w:rPr>
          <w:sz w:val="24"/>
          <w:szCs w:val="24"/>
        </w:rPr>
      </w:pPr>
    </w:p>
    <w:p w:rsidR="00F1449B" w:rsidRPr="00C0260A" w:rsidRDefault="00FD77B6" w:rsidP="00FD77B6">
      <w:pPr>
        <w:pStyle w:val="ConsPlusNormal"/>
        <w:tabs>
          <w:tab w:val="left" w:pos="567"/>
        </w:tabs>
        <w:ind w:left="142" w:firstLine="41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103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1449B" w:rsidRPr="00C0260A">
        <w:rPr>
          <w:sz w:val="24"/>
          <w:szCs w:val="24"/>
        </w:rPr>
        <w:t>Целев</w:t>
      </w:r>
      <w:r w:rsidR="009E587E">
        <w:rPr>
          <w:sz w:val="24"/>
          <w:szCs w:val="24"/>
        </w:rPr>
        <w:t>ая</w:t>
      </w:r>
      <w:r w:rsidR="00F1449B"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я</w:t>
      </w:r>
      <w:r w:rsidR="00F1449B" w:rsidRPr="00C0260A">
        <w:rPr>
          <w:sz w:val="24"/>
          <w:szCs w:val="24"/>
        </w:rPr>
        <w:t xml:space="preserve"> предоставля</w:t>
      </w:r>
      <w:r w:rsidR="009E587E">
        <w:rPr>
          <w:sz w:val="24"/>
          <w:szCs w:val="24"/>
        </w:rPr>
        <w:t>е</w:t>
      </w:r>
      <w:r w:rsidR="00F1449B" w:rsidRPr="00C0260A">
        <w:rPr>
          <w:sz w:val="24"/>
          <w:szCs w:val="24"/>
        </w:rPr>
        <w:t>тся Учреждени</w:t>
      </w:r>
      <w:r w:rsidR="008367B8">
        <w:rPr>
          <w:sz w:val="24"/>
          <w:szCs w:val="24"/>
        </w:rPr>
        <w:t>ю</w:t>
      </w:r>
      <w:r w:rsidR="00F1449B" w:rsidRPr="00C0260A">
        <w:rPr>
          <w:sz w:val="24"/>
          <w:szCs w:val="24"/>
        </w:rPr>
        <w:t xml:space="preserve"> </w:t>
      </w:r>
      <w:r w:rsidR="00A54184">
        <w:rPr>
          <w:sz w:val="24"/>
          <w:szCs w:val="24"/>
        </w:rPr>
        <w:t>в пределах лимитов бюджетных обязательств</w:t>
      </w:r>
      <w:r w:rsidR="008367B8">
        <w:rPr>
          <w:sz w:val="24"/>
          <w:szCs w:val="24"/>
        </w:rPr>
        <w:t xml:space="preserve">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</w:t>
      </w:r>
      <w:r>
        <w:rPr>
          <w:sz w:val="24"/>
          <w:szCs w:val="24"/>
        </w:rPr>
        <w:t>Учредител</w:t>
      </w:r>
      <w:r w:rsidR="008367B8">
        <w:rPr>
          <w:sz w:val="24"/>
          <w:szCs w:val="24"/>
        </w:rPr>
        <w:t>ю как получателю бюджетных средств на цели, указанные в пункте 1.2.</w:t>
      </w:r>
      <w:r>
        <w:rPr>
          <w:sz w:val="24"/>
          <w:szCs w:val="24"/>
        </w:rPr>
        <w:t xml:space="preserve"> </w:t>
      </w:r>
      <w:r w:rsidR="008367B8">
        <w:rPr>
          <w:sz w:val="24"/>
          <w:szCs w:val="24"/>
        </w:rPr>
        <w:t xml:space="preserve">настоящего </w:t>
      </w:r>
      <w:proofErr w:type="gramStart"/>
      <w:r w:rsidR="008367B8">
        <w:rPr>
          <w:sz w:val="24"/>
          <w:szCs w:val="24"/>
        </w:rPr>
        <w:t>Порядка</w:t>
      </w:r>
      <w:proofErr w:type="gramEnd"/>
      <w:r w:rsidR="008367B8">
        <w:rPr>
          <w:sz w:val="24"/>
          <w:szCs w:val="24"/>
        </w:rPr>
        <w:t xml:space="preserve"> </w:t>
      </w:r>
      <w:r w:rsidR="00F1449B" w:rsidRPr="00C0260A">
        <w:rPr>
          <w:sz w:val="24"/>
          <w:szCs w:val="24"/>
        </w:rPr>
        <w:t>в ведении котор</w:t>
      </w:r>
      <w:r w:rsidR="008367B8">
        <w:rPr>
          <w:sz w:val="24"/>
          <w:szCs w:val="24"/>
        </w:rPr>
        <w:t>ого</w:t>
      </w:r>
      <w:r w:rsidR="00F1449B" w:rsidRPr="00C0260A">
        <w:rPr>
          <w:sz w:val="24"/>
          <w:szCs w:val="24"/>
        </w:rPr>
        <w:t xml:space="preserve"> он</w:t>
      </w:r>
      <w:r w:rsidR="008367B8">
        <w:rPr>
          <w:sz w:val="24"/>
          <w:szCs w:val="24"/>
        </w:rPr>
        <w:t>о</w:t>
      </w:r>
      <w:r w:rsidR="00F1449B" w:rsidRPr="00C0260A">
        <w:rPr>
          <w:sz w:val="24"/>
          <w:szCs w:val="24"/>
        </w:rPr>
        <w:t xml:space="preserve"> наход</w:t>
      </w:r>
      <w:r w:rsidR="008367B8">
        <w:rPr>
          <w:sz w:val="24"/>
          <w:szCs w:val="24"/>
        </w:rPr>
        <w:t>и</w:t>
      </w:r>
      <w:r w:rsidR="00F1449B" w:rsidRPr="00C0260A">
        <w:rPr>
          <w:sz w:val="24"/>
          <w:szCs w:val="24"/>
        </w:rPr>
        <w:t>тся.</w:t>
      </w:r>
    </w:p>
    <w:p w:rsidR="00D97A97" w:rsidRPr="00C0260A" w:rsidRDefault="008733DD" w:rsidP="00F1449B">
      <w:pPr>
        <w:pStyle w:val="ConsPlusNormal"/>
        <w:spacing w:before="240"/>
        <w:ind w:firstLine="556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 </w:t>
      </w:r>
    </w:p>
    <w:p w:rsidR="000E4B9F" w:rsidRPr="00C0260A" w:rsidRDefault="000E4B9F" w:rsidP="000E4B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>Условия и порядок предоставления Субсидии.</w:t>
      </w:r>
    </w:p>
    <w:p w:rsidR="000E4B9F" w:rsidRPr="00C0260A" w:rsidRDefault="000E4B9F" w:rsidP="000E4B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449B" w:rsidRPr="00C0260A" w:rsidRDefault="00080455" w:rsidP="000146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Предоставление целевой субсидии осуществляется Учредителем в соответствии со сводной бюджетной росписью, утвержденной в установленном порядке и лимитами бюджетных обязательств,</w:t>
      </w:r>
      <w:r w:rsidR="008C3FE6">
        <w:rPr>
          <w:sz w:val="24"/>
          <w:szCs w:val="24"/>
        </w:rPr>
        <w:t xml:space="preserve"> доведенными Учредителю.</w:t>
      </w:r>
    </w:p>
    <w:p w:rsidR="008C3FE6" w:rsidRDefault="008C3FE6" w:rsidP="0037435C">
      <w:pPr>
        <w:pStyle w:val="ConsPlusNormal"/>
        <w:ind w:firstLine="539"/>
        <w:jc w:val="both"/>
        <w:rPr>
          <w:sz w:val="24"/>
          <w:szCs w:val="24"/>
        </w:rPr>
      </w:pPr>
    </w:p>
    <w:p w:rsidR="0037435C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 Объем и получатели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</w:t>
      </w:r>
      <w:r w:rsidR="009E587E">
        <w:rPr>
          <w:sz w:val="24"/>
          <w:szCs w:val="24"/>
        </w:rPr>
        <w:t>ии</w:t>
      </w:r>
      <w:r w:rsidRPr="00C0260A">
        <w:rPr>
          <w:sz w:val="24"/>
          <w:szCs w:val="24"/>
        </w:rPr>
        <w:t xml:space="preserve"> на осуществление расходов, указанных в пункте 1.2 настоящего Порядка, опред</w:t>
      </w:r>
      <w:r w:rsidR="0063408B">
        <w:rPr>
          <w:sz w:val="24"/>
          <w:szCs w:val="24"/>
        </w:rPr>
        <w:t>еля</w:t>
      </w:r>
      <w:r w:rsidR="008367B8">
        <w:rPr>
          <w:sz w:val="24"/>
          <w:szCs w:val="24"/>
        </w:rPr>
        <w:t>е</w:t>
      </w:r>
      <w:r w:rsidR="0063408B">
        <w:rPr>
          <w:sz w:val="24"/>
          <w:szCs w:val="24"/>
        </w:rPr>
        <w:t xml:space="preserve">тся </w:t>
      </w:r>
      <w:r w:rsidR="008367B8">
        <w:rPr>
          <w:sz w:val="24"/>
          <w:szCs w:val="24"/>
        </w:rPr>
        <w:t>Учредителем</w:t>
      </w:r>
      <w:r w:rsidR="0063408B">
        <w:rPr>
          <w:sz w:val="24"/>
          <w:szCs w:val="24"/>
        </w:rPr>
        <w:t xml:space="preserve"> при представлении У</w:t>
      </w:r>
      <w:r w:rsidRPr="00C0260A">
        <w:rPr>
          <w:sz w:val="24"/>
          <w:szCs w:val="24"/>
        </w:rPr>
        <w:t>чреждени</w:t>
      </w:r>
      <w:r w:rsidR="008E065C">
        <w:rPr>
          <w:sz w:val="24"/>
          <w:szCs w:val="24"/>
        </w:rPr>
        <w:t>ем</w:t>
      </w:r>
      <w:r w:rsidRPr="00C0260A">
        <w:rPr>
          <w:sz w:val="24"/>
          <w:szCs w:val="24"/>
        </w:rPr>
        <w:t xml:space="preserve"> следующих документов:</w:t>
      </w:r>
    </w:p>
    <w:p w:rsidR="008C3FE6" w:rsidRPr="00C0260A" w:rsidRDefault="008C3FE6" w:rsidP="0037435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2.2.1. заявки с обоснованием необходимости проведения указанных расходов по произвольной форме;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</w:t>
      </w:r>
      <w:r w:rsidR="008C3FE6">
        <w:rPr>
          <w:sz w:val="24"/>
          <w:szCs w:val="24"/>
        </w:rPr>
        <w:t>2</w:t>
      </w:r>
      <w:r w:rsidRPr="00C0260A">
        <w:rPr>
          <w:sz w:val="24"/>
          <w:szCs w:val="24"/>
        </w:rPr>
        <w:t>. пояснительной записки, содержащей обоснование необходимости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>, включая расчеты и обоснования суммы,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2.2.3. перечня объектов, подлежащих ремонту, акта обследования таких объектов и дефектной ведомости, предварительной сметы расходов - в случае если целью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является проведение ремонта (реставрации);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2.2.4. программ</w:t>
      </w:r>
      <w:r w:rsidR="009E587E">
        <w:rPr>
          <w:sz w:val="24"/>
          <w:szCs w:val="24"/>
        </w:rPr>
        <w:t>у</w:t>
      </w:r>
      <w:r w:rsidRPr="00C0260A">
        <w:rPr>
          <w:sz w:val="24"/>
          <w:szCs w:val="24"/>
        </w:rPr>
        <w:t xml:space="preserve"> мероприятий - в случае если целью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является проведение мероприятий, в том числе конференций, симпозиумов, выставок;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2.2.5. информации о планируемом к приобретению имуществе - в случае если целью предоставления целевой субсидии является приобретение имущества;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2.2.6. информации о количестве физических лиц (среднегодовом </w:t>
      </w:r>
      <w:r w:rsidRPr="00C0260A">
        <w:rPr>
          <w:sz w:val="24"/>
          <w:szCs w:val="24"/>
        </w:rPr>
        <w:lastRenderedPageBreak/>
        <w:t>количестве), являющихся получателями выплат, и видах таких выплат - в случае если целью предоставления целевой субсидии является осуществление указанных выплат;</w:t>
      </w:r>
    </w:p>
    <w:p w:rsidR="0037435C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2.2.7. иную информацию в зависимости от цели предоставления целевой субсидии.</w:t>
      </w:r>
    </w:p>
    <w:p w:rsidR="00A14D72" w:rsidRDefault="00A14D72" w:rsidP="0037435C">
      <w:pPr>
        <w:pStyle w:val="ConsPlusNormal"/>
        <w:ind w:firstLine="539"/>
        <w:jc w:val="both"/>
        <w:rPr>
          <w:sz w:val="24"/>
          <w:szCs w:val="24"/>
        </w:rPr>
      </w:pPr>
    </w:p>
    <w:p w:rsidR="00A14D72" w:rsidRDefault="00A14D72" w:rsidP="00530FBD">
      <w:pPr>
        <w:pStyle w:val="ConsPlusNormal"/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дополнительно направляет Учредителю для получения субсидии, указанной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A14D72" w:rsidRDefault="00A14D72" w:rsidP="00A14D72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1.2.1. пункта 1.2</w:t>
      </w:r>
      <w:r w:rsidR="00C82BF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– подтвержденные данные годовой бухгалтерской отчетности Учреждения в пределах объема кредиторской задолженности прошлых лет по состоянию на первое января текущего финансового года;</w:t>
      </w:r>
    </w:p>
    <w:p w:rsidR="00A14D72" w:rsidRDefault="00A14D72" w:rsidP="00A14D72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</w:t>
      </w:r>
      <w:r w:rsidR="006C5730">
        <w:rPr>
          <w:sz w:val="24"/>
          <w:szCs w:val="24"/>
        </w:rPr>
        <w:t>1.</w:t>
      </w:r>
      <w:r w:rsidR="00411031">
        <w:rPr>
          <w:sz w:val="24"/>
          <w:szCs w:val="24"/>
        </w:rPr>
        <w:t>2</w:t>
      </w:r>
      <w:r>
        <w:rPr>
          <w:sz w:val="24"/>
          <w:szCs w:val="24"/>
        </w:rPr>
        <w:t>.2. пункта 1.</w:t>
      </w:r>
      <w:r w:rsidR="00411031">
        <w:rPr>
          <w:sz w:val="24"/>
          <w:szCs w:val="24"/>
        </w:rPr>
        <w:t>2</w:t>
      </w:r>
      <w:r w:rsidR="00C82BF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-</w:t>
      </w:r>
      <w:r w:rsidRPr="00A14D72">
        <w:t xml:space="preserve"> </w:t>
      </w:r>
      <w:r w:rsidRPr="00A14D72">
        <w:rPr>
          <w:sz w:val="24"/>
          <w:szCs w:val="24"/>
        </w:rPr>
        <w:t>копии вступивших в законную силу судебных актов</w:t>
      </w:r>
      <w:r>
        <w:rPr>
          <w:sz w:val="24"/>
          <w:szCs w:val="24"/>
        </w:rPr>
        <w:t>;</w:t>
      </w:r>
    </w:p>
    <w:p w:rsidR="00A14D72" w:rsidRPr="006C5730" w:rsidRDefault="00A14D72" w:rsidP="00A14D72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 w:rsidRPr="006C5730">
        <w:rPr>
          <w:sz w:val="24"/>
          <w:szCs w:val="24"/>
        </w:rPr>
        <w:t>подпункте</w:t>
      </w:r>
      <w:proofErr w:type="gramEnd"/>
      <w:r w:rsidRPr="006C5730">
        <w:rPr>
          <w:sz w:val="24"/>
          <w:szCs w:val="24"/>
        </w:rPr>
        <w:t xml:space="preserve"> </w:t>
      </w:r>
      <w:r w:rsidR="006C5730" w:rsidRPr="006C5730">
        <w:rPr>
          <w:sz w:val="24"/>
          <w:szCs w:val="24"/>
        </w:rPr>
        <w:t>1.</w:t>
      </w:r>
      <w:r w:rsidR="00411031">
        <w:rPr>
          <w:sz w:val="24"/>
          <w:szCs w:val="24"/>
        </w:rPr>
        <w:t>2</w:t>
      </w:r>
      <w:r w:rsidRPr="006C5730">
        <w:rPr>
          <w:sz w:val="24"/>
          <w:szCs w:val="24"/>
        </w:rPr>
        <w:t>.3</w:t>
      </w:r>
      <w:r w:rsidR="006C5730" w:rsidRPr="006C5730">
        <w:rPr>
          <w:sz w:val="24"/>
          <w:szCs w:val="24"/>
        </w:rPr>
        <w:t>. пункта 1.</w:t>
      </w:r>
      <w:r w:rsidR="00411031">
        <w:rPr>
          <w:sz w:val="24"/>
          <w:szCs w:val="24"/>
        </w:rPr>
        <w:t>2</w:t>
      </w:r>
      <w:r w:rsidR="00C82BF6">
        <w:rPr>
          <w:sz w:val="24"/>
          <w:szCs w:val="24"/>
        </w:rPr>
        <w:t>.</w:t>
      </w:r>
      <w:r w:rsidRPr="006C5730">
        <w:rPr>
          <w:sz w:val="24"/>
          <w:szCs w:val="24"/>
        </w:rPr>
        <w:t xml:space="preserve"> настоящего Порядка -</w:t>
      </w:r>
      <w:r w:rsidRPr="00A14D72">
        <w:t xml:space="preserve"> </w:t>
      </w:r>
      <w:r w:rsidRPr="006C5730">
        <w:rPr>
          <w:sz w:val="24"/>
          <w:szCs w:val="24"/>
        </w:rPr>
        <w:t xml:space="preserve">копии </w:t>
      </w:r>
      <w:r w:rsidR="006C5730" w:rsidRPr="006C5730">
        <w:rPr>
          <w:sz w:val="24"/>
          <w:szCs w:val="24"/>
        </w:rPr>
        <w:t xml:space="preserve">предписания </w:t>
      </w:r>
      <w:r w:rsidRPr="006C5730">
        <w:rPr>
          <w:sz w:val="24"/>
          <w:szCs w:val="24"/>
        </w:rPr>
        <w:t xml:space="preserve"> контрольных </w:t>
      </w:r>
      <w:r w:rsidR="006C5730" w:rsidRPr="006C5730">
        <w:rPr>
          <w:sz w:val="24"/>
          <w:szCs w:val="24"/>
        </w:rPr>
        <w:t xml:space="preserve">и надзорных </w:t>
      </w:r>
      <w:r w:rsidRPr="006C5730">
        <w:rPr>
          <w:sz w:val="24"/>
          <w:szCs w:val="24"/>
        </w:rPr>
        <w:t>органов</w:t>
      </w:r>
      <w:r w:rsidR="006C5730" w:rsidRPr="006C5730">
        <w:rPr>
          <w:sz w:val="24"/>
          <w:szCs w:val="24"/>
        </w:rPr>
        <w:t>, с приложением предварительной сметы, прайс-листов (коммерческих предложений)</w:t>
      </w:r>
      <w:r w:rsidRPr="006C5730">
        <w:rPr>
          <w:sz w:val="24"/>
          <w:szCs w:val="24"/>
        </w:rPr>
        <w:t>;</w:t>
      </w:r>
    </w:p>
    <w:p w:rsidR="006C5730" w:rsidRDefault="006C5730" w:rsidP="006C5730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1.</w:t>
      </w:r>
      <w:r w:rsidR="00411031">
        <w:rPr>
          <w:sz w:val="24"/>
          <w:szCs w:val="24"/>
        </w:rPr>
        <w:t>2</w:t>
      </w:r>
      <w:r>
        <w:rPr>
          <w:sz w:val="24"/>
          <w:szCs w:val="24"/>
        </w:rPr>
        <w:t>.4. пункта 1.</w:t>
      </w:r>
      <w:r w:rsidR="00411031">
        <w:rPr>
          <w:sz w:val="24"/>
          <w:szCs w:val="24"/>
        </w:rPr>
        <w:t>2</w:t>
      </w:r>
      <w:r w:rsidR="00C82BF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–</w:t>
      </w:r>
      <w:r w:rsidRPr="00A14D72">
        <w:t xml:space="preserve"> </w:t>
      </w:r>
      <w:r>
        <w:rPr>
          <w:sz w:val="24"/>
          <w:szCs w:val="24"/>
        </w:rPr>
        <w:t>программу мероприятий, с приложением предварительной сметы, прайс-листов (коммерческих предложений);</w:t>
      </w:r>
    </w:p>
    <w:p w:rsidR="006C5730" w:rsidRDefault="00411031" w:rsidP="006C5730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1.2.6. пункта 1.2</w:t>
      </w:r>
      <w:r w:rsidR="00C82BF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–</w:t>
      </w:r>
      <w:r w:rsidRPr="00A14D72">
        <w:t xml:space="preserve"> </w:t>
      </w:r>
      <w:r w:rsidRPr="00C0260A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C0260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C0260A">
        <w:rPr>
          <w:sz w:val="24"/>
          <w:szCs w:val="24"/>
        </w:rPr>
        <w:t xml:space="preserve"> объектов, подлежащих ремонту, акт обследования таких объектов и дефектн</w:t>
      </w:r>
      <w:r>
        <w:rPr>
          <w:sz w:val="24"/>
          <w:szCs w:val="24"/>
        </w:rPr>
        <w:t>ую</w:t>
      </w:r>
      <w:r w:rsidRPr="00C0260A">
        <w:rPr>
          <w:sz w:val="24"/>
          <w:szCs w:val="24"/>
        </w:rPr>
        <w:t xml:space="preserve"> ведомост</w:t>
      </w:r>
      <w:r>
        <w:rPr>
          <w:sz w:val="24"/>
          <w:szCs w:val="24"/>
        </w:rPr>
        <w:t>ь</w:t>
      </w:r>
      <w:r w:rsidRPr="00C0260A">
        <w:rPr>
          <w:sz w:val="24"/>
          <w:szCs w:val="24"/>
        </w:rPr>
        <w:t>, предварительн</w:t>
      </w:r>
      <w:r>
        <w:rPr>
          <w:sz w:val="24"/>
          <w:szCs w:val="24"/>
        </w:rPr>
        <w:t>ую</w:t>
      </w:r>
      <w:r w:rsidRPr="00C0260A">
        <w:rPr>
          <w:sz w:val="24"/>
          <w:szCs w:val="24"/>
        </w:rPr>
        <w:t xml:space="preserve"> смет</w:t>
      </w:r>
      <w:r>
        <w:rPr>
          <w:sz w:val="24"/>
          <w:szCs w:val="24"/>
        </w:rPr>
        <w:t>у</w:t>
      </w:r>
      <w:r w:rsidRPr="00C0260A">
        <w:rPr>
          <w:sz w:val="24"/>
          <w:szCs w:val="24"/>
        </w:rPr>
        <w:t xml:space="preserve"> расходов - </w:t>
      </w:r>
      <w:r w:rsidR="006C5730">
        <w:rPr>
          <w:sz w:val="24"/>
          <w:szCs w:val="24"/>
        </w:rPr>
        <w:t>с приложением прайс-листов (коммерческих предложений);</w:t>
      </w:r>
    </w:p>
    <w:p w:rsidR="00210784" w:rsidRDefault="00C82BF6" w:rsidP="00210784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1.2.8</w:t>
      </w:r>
      <w:r w:rsidR="00210784">
        <w:rPr>
          <w:sz w:val="24"/>
          <w:szCs w:val="24"/>
        </w:rPr>
        <w:t>. пункта 1.2</w:t>
      </w:r>
      <w:r>
        <w:rPr>
          <w:sz w:val="24"/>
          <w:szCs w:val="24"/>
        </w:rPr>
        <w:t>.</w:t>
      </w:r>
      <w:r w:rsidR="00210784">
        <w:rPr>
          <w:sz w:val="24"/>
          <w:szCs w:val="24"/>
        </w:rPr>
        <w:t xml:space="preserve"> настоящего Порядка –</w:t>
      </w:r>
      <w:r>
        <w:rPr>
          <w:sz w:val="24"/>
          <w:szCs w:val="24"/>
        </w:rPr>
        <w:t xml:space="preserve"> информацию о планируемом к приобретению имуществе</w:t>
      </w:r>
      <w:r w:rsidR="00210784">
        <w:rPr>
          <w:sz w:val="24"/>
          <w:szCs w:val="24"/>
        </w:rPr>
        <w:t xml:space="preserve"> </w:t>
      </w:r>
      <w:r w:rsidR="00210784" w:rsidRPr="00C0260A">
        <w:rPr>
          <w:sz w:val="24"/>
          <w:szCs w:val="24"/>
        </w:rPr>
        <w:t xml:space="preserve"> - </w:t>
      </w:r>
      <w:r w:rsidR="00210784">
        <w:rPr>
          <w:sz w:val="24"/>
          <w:szCs w:val="24"/>
        </w:rPr>
        <w:t xml:space="preserve">с приложением </w:t>
      </w:r>
      <w:r>
        <w:rPr>
          <w:sz w:val="24"/>
          <w:szCs w:val="24"/>
        </w:rPr>
        <w:t xml:space="preserve">предварительной сметы, </w:t>
      </w:r>
      <w:r w:rsidR="00210784">
        <w:rPr>
          <w:sz w:val="24"/>
          <w:szCs w:val="24"/>
        </w:rPr>
        <w:t>прайс-лист</w:t>
      </w:r>
      <w:r>
        <w:rPr>
          <w:sz w:val="24"/>
          <w:szCs w:val="24"/>
        </w:rPr>
        <w:t>ы</w:t>
      </w:r>
      <w:r w:rsidR="00210784">
        <w:rPr>
          <w:sz w:val="24"/>
          <w:szCs w:val="24"/>
        </w:rPr>
        <w:t xml:space="preserve"> (коммерчески</w:t>
      </w:r>
      <w:r>
        <w:rPr>
          <w:sz w:val="24"/>
          <w:szCs w:val="24"/>
        </w:rPr>
        <w:t>е</w:t>
      </w:r>
      <w:r w:rsidR="00210784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="00210784">
        <w:rPr>
          <w:sz w:val="24"/>
          <w:szCs w:val="24"/>
        </w:rPr>
        <w:t>);</w:t>
      </w:r>
    </w:p>
    <w:p w:rsidR="00A14D72" w:rsidRPr="00A14D72" w:rsidRDefault="00C82BF6" w:rsidP="00A14D72">
      <w:pPr>
        <w:pStyle w:val="ConsPlusNormal"/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подпунк</w:t>
      </w:r>
      <w:r w:rsidR="00A54184">
        <w:rPr>
          <w:sz w:val="24"/>
          <w:szCs w:val="24"/>
        </w:rPr>
        <w:t>те</w:t>
      </w:r>
      <w:r>
        <w:rPr>
          <w:sz w:val="24"/>
          <w:szCs w:val="24"/>
        </w:rPr>
        <w:t xml:space="preserve"> 1.2.9. пункта 1.2. настоящего Порядка – программу мероприятий, предварительную смету, прайс-листы (</w:t>
      </w:r>
      <w:r w:rsidR="00A54184">
        <w:rPr>
          <w:sz w:val="24"/>
          <w:szCs w:val="24"/>
        </w:rPr>
        <w:t>коммерческие предложения), правовые акты и иные документы, устанавливающие порядок определения или размер обязательств, подлежащих исполнению Учреждением за счет субсидий.</w:t>
      </w:r>
    </w:p>
    <w:p w:rsidR="0037435C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</w:p>
    <w:p w:rsidR="009D7C46" w:rsidRPr="00A54184" w:rsidRDefault="00A54184" w:rsidP="009D7C46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2.4</w:t>
      </w:r>
      <w:r w:rsidR="009D7C46" w:rsidRPr="00A541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7C46" w:rsidRPr="00A54184">
        <w:rPr>
          <w:rFonts w:ascii="Arial" w:hAnsi="Arial" w:cs="Arial"/>
          <w:sz w:val="24"/>
          <w:szCs w:val="24"/>
        </w:rPr>
        <w:t xml:space="preserve">В случаях предоставления </w:t>
      </w:r>
      <w:r w:rsidR="008C3FE6">
        <w:rPr>
          <w:rFonts w:ascii="Arial" w:hAnsi="Arial" w:cs="Arial"/>
          <w:sz w:val="24"/>
          <w:szCs w:val="24"/>
        </w:rPr>
        <w:t xml:space="preserve">целевой </w:t>
      </w:r>
      <w:r w:rsidR="009D7C46" w:rsidRPr="00A54184">
        <w:rPr>
          <w:rFonts w:ascii="Arial" w:hAnsi="Arial" w:cs="Arial"/>
          <w:sz w:val="24"/>
          <w:szCs w:val="24"/>
        </w:rPr>
        <w:t>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</w:t>
      </w:r>
      <w:r>
        <w:rPr>
          <w:rFonts w:ascii="Arial" w:hAnsi="Arial" w:cs="Arial"/>
          <w:sz w:val="24"/>
          <w:szCs w:val="24"/>
        </w:rPr>
        <w:t>рийной (чрезвычайной) ситуации</w:t>
      </w:r>
      <w:r w:rsidR="009D7C46" w:rsidRPr="00A541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D7C46" w:rsidRPr="00A54184">
        <w:rPr>
          <w:rFonts w:ascii="Arial" w:hAnsi="Arial" w:cs="Arial"/>
          <w:sz w:val="24"/>
          <w:szCs w:val="24"/>
        </w:rPr>
        <w:t xml:space="preserve">а также в иных случаях,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="009D7C46" w:rsidRPr="00A54184">
        <w:rPr>
          <w:rFonts w:ascii="Arial" w:hAnsi="Arial" w:cs="Arial"/>
          <w:sz w:val="24"/>
          <w:szCs w:val="24"/>
        </w:rPr>
        <w:t xml:space="preserve">, муниципальными правовыми актами, требования подпунктов </w:t>
      </w:r>
      <w:r>
        <w:rPr>
          <w:rFonts w:ascii="Arial" w:hAnsi="Arial" w:cs="Arial"/>
          <w:sz w:val="24"/>
          <w:szCs w:val="24"/>
        </w:rPr>
        <w:t xml:space="preserve">1.2.5 и </w:t>
      </w:r>
      <w:r w:rsidR="009D7C46" w:rsidRPr="00A54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1.2.7. пункта 1</w:t>
      </w:r>
      <w:r w:rsidR="009D7C46" w:rsidRPr="00A54184">
        <w:rPr>
          <w:rFonts w:ascii="Arial" w:hAnsi="Arial" w:cs="Arial"/>
          <w:sz w:val="24"/>
          <w:szCs w:val="24"/>
        </w:rPr>
        <w:t>.2</w:t>
      </w:r>
      <w:proofErr w:type="gramEnd"/>
      <w:r w:rsidR="009D7C46" w:rsidRPr="00A54184">
        <w:rPr>
          <w:rFonts w:ascii="Arial" w:hAnsi="Arial" w:cs="Arial"/>
          <w:sz w:val="24"/>
          <w:szCs w:val="24"/>
        </w:rPr>
        <w:t xml:space="preserve"> настоящего Порядка не применяются.</w:t>
      </w:r>
    </w:p>
    <w:p w:rsidR="009D7C46" w:rsidRDefault="009D7C46" w:rsidP="0037435C">
      <w:pPr>
        <w:pStyle w:val="ConsPlusNormal"/>
        <w:ind w:firstLine="539"/>
        <w:jc w:val="both"/>
        <w:rPr>
          <w:sz w:val="24"/>
          <w:szCs w:val="24"/>
        </w:rPr>
      </w:pP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E24858">
        <w:rPr>
          <w:sz w:val="24"/>
          <w:szCs w:val="24"/>
        </w:rPr>
        <w:t>5</w:t>
      </w:r>
      <w:r w:rsidRPr="00C0260A">
        <w:rPr>
          <w:sz w:val="24"/>
          <w:szCs w:val="24"/>
        </w:rPr>
        <w:t xml:space="preserve">. </w:t>
      </w:r>
      <w:r w:rsidR="007C3233" w:rsidRPr="00C0260A">
        <w:rPr>
          <w:sz w:val="24"/>
          <w:szCs w:val="24"/>
        </w:rPr>
        <w:t xml:space="preserve">Рассмотрение документов и принятие решения о предоставлении целевой субсидии осуществляется </w:t>
      </w:r>
      <w:r w:rsidR="00E24858">
        <w:rPr>
          <w:sz w:val="24"/>
          <w:szCs w:val="24"/>
        </w:rPr>
        <w:t>Учредителем</w:t>
      </w:r>
      <w:r w:rsidR="007C3233" w:rsidRPr="00C0260A">
        <w:rPr>
          <w:sz w:val="24"/>
          <w:szCs w:val="24"/>
        </w:rPr>
        <w:t xml:space="preserve"> </w:t>
      </w:r>
      <w:r w:rsidRPr="00C0260A">
        <w:rPr>
          <w:sz w:val="24"/>
          <w:szCs w:val="24"/>
        </w:rPr>
        <w:t xml:space="preserve">в течение 10 (десяти) рабочих дней со дня </w:t>
      </w:r>
      <w:r w:rsidR="007C3233" w:rsidRPr="00C0260A">
        <w:rPr>
          <w:sz w:val="24"/>
          <w:szCs w:val="24"/>
        </w:rPr>
        <w:t>поступления от Учреждени</w:t>
      </w:r>
      <w:r w:rsidR="00E24858">
        <w:rPr>
          <w:sz w:val="24"/>
          <w:szCs w:val="24"/>
        </w:rPr>
        <w:t>я</w:t>
      </w:r>
      <w:r w:rsidRPr="00C0260A">
        <w:rPr>
          <w:sz w:val="24"/>
          <w:szCs w:val="24"/>
        </w:rPr>
        <w:t xml:space="preserve"> документов, представлен</w:t>
      </w:r>
      <w:r w:rsidR="005365BF" w:rsidRPr="00C0260A">
        <w:rPr>
          <w:sz w:val="24"/>
          <w:szCs w:val="24"/>
        </w:rPr>
        <w:t>ных пунктом 2.2</w:t>
      </w:r>
      <w:r w:rsidR="007C3233" w:rsidRPr="00C0260A">
        <w:rPr>
          <w:sz w:val="24"/>
          <w:szCs w:val="24"/>
        </w:rPr>
        <w:t>. настоящего Порядка</w:t>
      </w:r>
      <w:r w:rsidRPr="00C0260A">
        <w:rPr>
          <w:sz w:val="24"/>
          <w:szCs w:val="24"/>
        </w:rPr>
        <w:t>.</w:t>
      </w: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E24858">
        <w:rPr>
          <w:sz w:val="24"/>
          <w:szCs w:val="24"/>
        </w:rPr>
        <w:t>6</w:t>
      </w:r>
      <w:r w:rsidRPr="00C0260A">
        <w:rPr>
          <w:sz w:val="24"/>
          <w:szCs w:val="24"/>
        </w:rPr>
        <w:t xml:space="preserve">. </w:t>
      </w:r>
      <w:r w:rsidR="007C3233" w:rsidRPr="00C0260A">
        <w:rPr>
          <w:sz w:val="24"/>
          <w:szCs w:val="24"/>
        </w:rPr>
        <w:t>Основаниями для отказа в предоставлении У</w:t>
      </w:r>
      <w:r w:rsidRPr="00C0260A">
        <w:rPr>
          <w:sz w:val="24"/>
          <w:szCs w:val="24"/>
        </w:rPr>
        <w:t xml:space="preserve">чреждению </w:t>
      </w:r>
      <w:r w:rsidR="007C3233" w:rsidRPr="00C0260A">
        <w:rPr>
          <w:sz w:val="24"/>
          <w:szCs w:val="24"/>
        </w:rPr>
        <w:t>целевой субсидии явля</w:t>
      </w:r>
      <w:r w:rsidR="00E24858">
        <w:rPr>
          <w:sz w:val="24"/>
          <w:szCs w:val="24"/>
        </w:rPr>
        <w:t>е</w:t>
      </w:r>
      <w:r w:rsidR="007C3233" w:rsidRPr="00C0260A">
        <w:rPr>
          <w:sz w:val="24"/>
          <w:szCs w:val="24"/>
        </w:rPr>
        <w:t>тся</w:t>
      </w:r>
      <w:r w:rsidRPr="00C0260A">
        <w:rPr>
          <w:sz w:val="24"/>
          <w:szCs w:val="24"/>
        </w:rPr>
        <w:t>:</w:t>
      </w:r>
    </w:p>
    <w:p w:rsidR="007E2697" w:rsidRPr="00C0260A" w:rsidRDefault="00E24858" w:rsidP="007E26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7E2697" w:rsidRPr="00C0260A">
        <w:rPr>
          <w:sz w:val="24"/>
          <w:szCs w:val="24"/>
        </w:rPr>
        <w:t xml:space="preserve">.1. </w:t>
      </w:r>
      <w:r w:rsidR="005365BF" w:rsidRPr="00C0260A">
        <w:rPr>
          <w:sz w:val="24"/>
          <w:szCs w:val="24"/>
        </w:rPr>
        <w:t xml:space="preserve">несоответствие представленных </w:t>
      </w:r>
      <w:r>
        <w:rPr>
          <w:sz w:val="24"/>
          <w:szCs w:val="24"/>
        </w:rPr>
        <w:t>У</w:t>
      </w:r>
      <w:r w:rsidR="005365BF" w:rsidRPr="00C0260A">
        <w:rPr>
          <w:sz w:val="24"/>
          <w:szCs w:val="24"/>
        </w:rPr>
        <w:t xml:space="preserve">чреждением документов </w:t>
      </w:r>
      <w:r w:rsidR="005365BF" w:rsidRPr="00C0260A">
        <w:rPr>
          <w:sz w:val="24"/>
          <w:szCs w:val="24"/>
        </w:rPr>
        <w:lastRenderedPageBreak/>
        <w:t>требованиям, указанным в пункте 2.2 настоящего Порядка, и (или) непредставление (предоставление не в полном объеме) указанных документов</w:t>
      </w:r>
      <w:r w:rsidR="007E2697" w:rsidRPr="00C0260A">
        <w:rPr>
          <w:sz w:val="24"/>
          <w:szCs w:val="24"/>
        </w:rPr>
        <w:t>;</w:t>
      </w:r>
    </w:p>
    <w:p w:rsidR="007E2697" w:rsidRPr="00C0260A" w:rsidRDefault="00E24858" w:rsidP="007E269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7E2697" w:rsidRPr="00C0260A">
        <w:rPr>
          <w:sz w:val="24"/>
          <w:szCs w:val="24"/>
        </w:rPr>
        <w:t>.2. недостоверность информации, содержащейся в документах, представленных Учреждением;</w:t>
      </w:r>
    </w:p>
    <w:p w:rsidR="007E2697" w:rsidRPr="00C0260A" w:rsidRDefault="007E2697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E24858">
        <w:rPr>
          <w:sz w:val="24"/>
          <w:szCs w:val="24"/>
        </w:rPr>
        <w:t>6</w:t>
      </w:r>
      <w:r w:rsidRPr="00C0260A">
        <w:rPr>
          <w:sz w:val="24"/>
          <w:szCs w:val="24"/>
        </w:rPr>
        <w:t>.</w:t>
      </w:r>
      <w:r w:rsidR="005365BF" w:rsidRPr="00C0260A">
        <w:rPr>
          <w:sz w:val="24"/>
          <w:szCs w:val="24"/>
        </w:rPr>
        <w:t>3</w:t>
      </w:r>
      <w:r w:rsidRPr="00C0260A">
        <w:rPr>
          <w:sz w:val="24"/>
          <w:szCs w:val="24"/>
        </w:rPr>
        <w:t xml:space="preserve">. отсутствие </w:t>
      </w:r>
      <w:r w:rsidR="007C3233" w:rsidRPr="00C0260A">
        <w:rPr>
          <w:sz w:val="24"/>
          <w:szCs w:val="24"/>
        </w:rPr>
        <w:t>необходимого объема лимитов бюджетных обязательств</w:t>
      </w:r>
      <w:r w:rsidRPr="00C0260A">
        <w:rPr>
          <w:sz w:val="24"/>
          <w:szCs w:val="24"/>
        </w:rPr>
        <w:t xml:space="preserve"> на предоставление </w:t>
      </w:r>
      <w:r w:rsidR="007C3233" w:rsidRPr="00C0260A">
        <w:rPr>
          <w:sz w:val="24"/>
          <w:szCs w:val="24"/>
        </w:rPr>
        <w:t>целев</w:t>
      </w:r>
      <w:r w:rsidR="00C61F02">
        <w:rPr>
          <w:sz w:val="24"/>
          <w:szCs w:val="24"/>
        </w:rPr>
        <w:t>ой</w:t>
      </w:r>
      <w:r w:rsidR="007C3233" w:rsidRPr="00C0260A">
        <w:rPr>
          <w:sz w:val="24"/>
          <w:szCs w:val="24"/>
        </w:rPr>
        <w:t xml:space="preserve"> </w:t>
      </w:r>
      <w:r w:rsidRPr="00C0260A">
        <w:rPr>
          <w:sz w:val="24"/>
          <w:szCs w:val="24"/>
        </w:rPr>
        <w:t xml:space="preserve">субсидии </w:t>
      </w:r>
      <w:r w:rsidR="005365BF" w:rsidRPr="00C0260A">
        <w:rPr>
          <w:sz w:val="24"/>
          <w:szCs w:val="24"/>
        </w:rPr>
        <w:t>на соответствующий финансовый год и плановый период</w:t>
      </w:r>
      <w:r w:rsidR="007C3233" w:rsidRPr="00C0260A">
        <w:rPr>
          <w:sz w:val="24"/>
          <w:szCs w:val="24"/>
        </w:rPr>
        <w:t xml:space="preserve">, доведенных </w:t>
      </w:r>
      <w:r w:rsidR="00635CB1">
        <w:rPr>
          <w:sz w:val="24"/>
          <w:szCs w:val="24"/>
        </w:rPr>
        <w:t>Учредителю</w:t>
      </w:r>
      <w:r w:rsidR="007C3233" w:rsidRPr="00C0260A">
        <w:rPr>
          <w:sz w:val="24"/>
          <w:szCs w:val="24"/>
        </w:rPr>
        <w:t xml:space="preserve"> на цели, указанные в пункте 1.2 настоящего Порядка</w:t>
      </w:r>
      <w:r w:rsidRPr="00C0260A">
        <w:rPr>
          <w:sz w:val="24"/>
          <w:szCs w:val="24"/>
        </w:rPr>
        <w:t>.</w:t>
      </w:r>
    </w:p>
    <w:p w:rsidR="007E2697" w:rsidRPr="00C0260A" w:rsidRDefault="007E2697" w:rsidP="00B3548F">
      <w:pPr>
        <w:pStyle w:val="ConsPlusNormal"/>
        <w:ind w:firstLine="0"/>
        <w:jc w:val="both"/>
        <w:rPr>
          <w:sz w:val="24"/>
          <w:szCs w:val="24"/>
        </w:rPr>
      </w:pPr>
    </w:p>
    <w:p w:rsidR="008778A3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530FBD">
        <w:rPr>
          <w:sz w:val="24"/>
          <w:szCs w:val="24"/>
        </w:rPr>
        <w:t>7</w:t>
      </w:r>
      <w:r w:rsidRPr="00C0260A">
        <w:rPr>
          <w:sz w:val="24"/>
          <w:szCs w:val="24"/>
        </w:rPr>
        <w:t xml:space="preserve">. </w:t>
      </w:r>
      <w:r w:rsidR="009900F8" w:rsidRPr="00C0260A">
        <w:rPr>
          <w:sz w:val="24"/>
          <w:szCs w:val="24"/>
        </w:rPr>
        <w:t xml:space="preserve">В случае определения получателя целевой субсидии по результатам конкурса (отбора) </w:t>
      </w:r>
      <w:r w:rsidR="000146CC">
        <w:rPr>
          <w:sz w:val="24"/>
          <w:szCs w:val="24"/>
        </w:rPr>
        <w:t>Учредитель</w:t>
      </w:r>
      <w:r w:rsidR="009900F8" w:rsidRPr="00C0260A">
        <w:rPr>
          <w:sz w:val="24"/>
          <w:szCs w:val="24"/>
        </w:rPr>
        <w:t xml:space="preserve"> разрабаты</w:t>
      </w:r>
      <w:r w:rsidR="00C61F02">
        <w:rPr>
          <w:sz w:val="24"/>
          <w:szCs w:val="24"/>
        </w:rPr>
        <w:t>вает и утверждает постановление</w:t>
      </w:r>
      <w:r w:rsidR="009900F8" w:rsidRPr="00C0260A">
        <w:rPr>
          <w:sz w:val="24"/>
          <w:szCs w:val="24"/>
        </w:rPr>
        <w:t xml:space="preserve"> администрации </w:t>
      </w:r>
      <w:proofErr w:type="spellStart"/>
      <w:r w:rsidR="009900F8" w:rsidRPr="00C0260A">
        <w:rPr>
          <w:sz w:val="24"/>
          <w:szCs w:val="24"/>
        </w:rPr>
        <w:t>Светлоярского</w:t>
      </w:r>
      <w:proofErr w:type="spellEnd"/>
      <w:r w:rsidR="009900F8" w:rsidRPr="00C0260A">
        <w:rPr>
          <w:sz w:val="24"/>
          <w:szCs w:val="24"/>
        </w:rPr>
        <w:t xml:space="preserve"> муниципального района Волгоградской области </w:t>
      </w:r>
      <w:r w:rsidR="00C61F02">
        <w:rPr>
          <w:sz w:val="24"/>
          <w:szCs w:val="24"/>
        </w:rPr>
        <w:t xml:space="preserve">с определением </w:t>
      </w:r>
      <w:r w:rsidR="009900F8" w:rsidRPr="00C0260A">
        <w:rPr>
          <w:sz w:val="24"/>
          <w:szCs w:val="24"/>
        </w:rPr>
        <w:t>критери</w:t>
      </w:r>
      <w:r w:rsidR="00C61F02">
        <w:rPr>
          <w:sz w:val="24"/>
          <w:szCs w:val="24"/>
        </w:rPr>
        <w:t>й</w:t>
      </w:r>
      <w:r w:rsidR="009900F8" w:rsidRPr="00C0260A">
        <w:rPr>
          <w:sz w:val="24"/>
          <w:szCs w:val="24"/>
        </w:rPr>
        <w:t>, порядк</w:t>
      </w:r>
      <w:r w:rsidR="00C61F02">
        <w:rPr>
          <w:sz w:val="24"/>
          <w:szCs w:val="24"/>
        </w:rPr>
        <w:t>а</w:t>
      </w:r>
      <w:r w:rsidR="009900F8" w:rsidRPr="00C0260A">
        <w:rPr>
          <w:sz w:val="24"/>
          <w:szCs w:val="24"/>
        </w:rPr>
        <w:t xml:space="preserve"> и способ</w:t>
      </w:r>
      <w:r w:rsidR="00C61F02">
        <w:rPr>
          <w:sz w:val="24"/>
          <w:szCs w:val="24"/>
        </w:rPr>
        <w:t>а</w:t>
      </w:r>
      <w:r w:rsidR="009900F8" w:rsidRPr="00C0260A">
        <w:rPr>
          <w:sz w:val="24"/>
          <w:szCs w:val="24"/>
        </w:rPr>
        <w:t xml:space="preserve"> проведения конкурса (отбора)</w:t>
      </w:r>
      <w:r w:rsidRPr="00C0260A">
        <w:rPr>
          <w:sz w:val="24"/>
          <w:szCs w:val="24"/>
        </w:rPr>
        <w:t>.</w:t>
      </w:r>
      <w:r w:rsidR="009900F8" w:rsidRPr="00C0260A">
        <w:rPr>
          <w:sz w:val="24"/>
          <w:szCs w:val="24"/>
        </w:rPr>
        <w:t xml:space="preserve"> </w:t>
      </w:r>
    </w:p>
    <w:p w:rsidR="00635CB1" w:rsidRDefault="00635CB1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635CB1" w:rsidRDefault="00635CB1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0FBD">
        <w:rPr>
          <w:sz w:val="24"/>
          <w:szCs w:val="24"/>
        </w:rPr>
        <w:t>8</w:t>
      </w:r>
      <w:r>
        <w:rPr>
          <w:sz w:val="24"/>
          <w:szCs w:val="24"/>
        </w:rPr>
        <w:t xml:space="preserve">. Размер целевой субсидии, за исключением случаев, когда размер целевой субсидии определен решением Думы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(Думы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области), нормативным правовым актом </w:t>
      </w:r>
      <w:r w:rsidR="00317961">
        <w:rPr>
          <w:sz w:val="24"/>
          <w:szCs w:val="24"/>
        </w:rPr>
        <w:t xml:space="preserve">администрации </w:t>
      </w:r>
      <w:proofErr w:type="spellStart"/>
      <w:r w:rsidR="00317961">
        <w:rPr>
          <w:sz w:val="24"/>
          <w:szCs w:val="24"/>
        </w:rPr>
        <w:t>Светлоярского</w:t>
      </w:r>
      <w:proofErr w:type="spellEnd"/>
      <w:r w:rsidR="00317961">
        <w:rPr>
          <w:sz w:val="24"/>
          <w:szCs w:val="24"/>
        </w:rPr>
        <w:t xml:space="preserve"> муниципального района, определяется:</w:t>
      </w:r>
    </w:p>
    <w:p w:rsidR="00317961" w:rsidRDefault="00317961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0FBD">
        <w:rPr>
          <w:sz w:val="24"/>
          <w:szCs w:val="24"/>
        </w:rPr>
        <w:t>8</w:t>
      </w:r>
      <w:r>
        <w:rPr>
          <w:sz w:val="24"/>
          <w:szCs w:val="24"/>
        </w:rPr>
        <w:t>.1. по подпункту 1.2.1. пункта 2.1. настоящего Порядка – на основании обоснования возникновения кредиторской задолженности, подтвержденной данными годовой бухгалтерской отчетности  Учреждения, - в размере объема кредиторской задолженности по состоянию на первое января текущего финансового года;</w:t>
      </w:r>
    </w:p>
    <w:p w:rsidR="00317961" w:rsidRDefault="00317961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0FBD">
        <w:rPr>
          <w:sz w:val="24"/>
          <w:szCs w:val="24"/>
        </w:rPr>
        <w:t>8</w:t>
      </w:r>
      <w:r>
        <w:rPr>
          <w:sz w:val="24"/>
          <w:szCs w:val="24"/>
        </w:rPr>
        <w:t>.2. по подпункту 1.2.2. пункта 2.1. настоящего Порядка – на основании обоснования расходов, обусловленных исполнением судебных актов, - в размере потребности на исполнение судебных актов;</w:t>
      </w:r>
    </w:p>
    <w:p w:rsidR="00317961" w:rsidRDefault="00317961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0FBD">
        <w:rPr>
          <w:sz w:val="24"/>
          <w:szCs w:val="24"/>
        </w:rPr>
        <w:t>8</w:t>
      </w:r>
      <w:r>
        <w:rPr>
          <w:sz w:val="24"/>
          <w:szCs w:val="24"/>
        </w:rPr>
        <w:t>.3. по подпунктам 1.2.3., 1.2.4, 1.2.6 – 1.2.9 пункта 2.1. настоящего Порядка по формуле: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  <w:lang w:val="en-US"/>
        </w:rPr>
      </w:pPr>
      <w:r w:rsidRPr="00A54184"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 w:rsidRPr="00A54184">
        <w:rPr>
          <w:rFonts w:ascii="Arial" w:hAnsi="Arial" w:cs="Arial"/>
          <w:sz w:val="24"/>
          <w:szCs w:val="24"/>
        </w:rPr>
        <w:t>цс</w:t>
      </w:r>
      <w:proofErr w:type="spellEnd"/>
      <w:r w:rsidRPr="00A54184">
        <w:rPr>
          <w:rFonts w:ascii="Arial" w:hAnsi="Arial" w:cs="Arial"/>
          <w:sz w:val="24"/>
          <w:szCs w:val="24"/>
          <w:lang w:val="en-US"/>
        </w:rPr>
        <w:t xml:space="preserve">= </w:t>
      </w:r>
      <w:r w:rsidRPr="00A54184">
        <w:rPr>
          <w:rFonts w:ascii="Arial" w:hAnsi="Arial" w:cs="Arial"/>
          <w:sz w:val="24"/>
          <w:szCs w:val="24"/>
        </w:rPr>
        <w:t>Р</w:t>
      </w:r>
      <w:r w:rsidRPr="00A54184">
        <w:rPr>
          <w:rFonts w:ascii="Arial" w:hAnsi="Arial" w:cs="Arial"/>
          <w:sz w:val="24"/>
          <w:szCs w:val="24"/>
          <w:lang w:val="en-US"/>
        </w:rPr>
        <w:t>1*S1+P2*S2+...+</w:t>
      </w:r>
      <w:proofErr w:type="spellStart"/>
      <w:r w:rsidRPr="00A54184">
        <w:rPr>
          <w:rFonts w:ascii="Arial" w:hAnsi="Arial" w:cs="Arial"/>
          <w:sz w:val="24"/>
          <w:szCs w:val="24"/>
          <w:lang w:val="en-US"/>
        </w:rPr>
        <w:t>Pn</w:t>
      </w:r>
      <w:proofErr w:type="spellEnd"/>
      <w:r w:rsidRPr="00A54184">
        <w:rPr>
          <w:rFonts w:ascii="Arial" w:hAnsi="Arial" w:cs="Arial"/>
          <w:sz w:val="24"/>
          <w:szCs w:val="24"/>
          <w:lang w:val="en-US"/>
        </w:rPr>
        <w:t>*</w:t>
      </w:r>
      <w:proofErr w:type="spellStart"/>
      <w:r w:rsidRPr="00A54184">
        <w:rPr>
          <w:rFonts w:ascii="Arial" w:hAnsi="Arial" w:cs="Arial"/>
          <w:sz w:val="24"/>
          <w:szCs w:val="24"/>
          <w:lang w:val="en-US"/>
        </w:rPr>
        <w:t>Sn</w:t>
      </w:r>
      <w:proofErr w:type="spellEnd"/>
      <w:r w:rsidRPr="00A54184">
        <w:rPr>
          <w:rFonts w:ascii="Arial" w:hAnsi="Arial" w:cs="Arial"/>
          <w:sz w:val="24"/>
          <w:szCs w:val="24"/>
          <w:lang w:val="en-US"/>
        </w:rPr>
        <w:t xml:space="preserve">, </w:t>
      </w:r>
      <w:r w:rsidRPr="00A54184">
        <w:rPr>
          <w:rFonts w:ascii="Arial" w:hAnsi="Arial" w:cs="Arial"/>
          <w:sz w:val="24"/>
          <w:szCs w:val="24"/>
        </w:rPr>
        <w:t>где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54184">
        <w:rPr>
          <w:rFonts w:ascii="Arial" w:hAnsi="Arial" w:cs="Arial"/>
          <w:sz w:val="24"/>
          <w:szCs w:val="24"/>
        </w:rPr>
        <w:t>S</w:t>
      </w:r>
      <w:proofErr w:type="gramEnd"/>
      <w:r w:rsidRPr="00A54184">
        <w:rPr>
          <w:rFonts w:ascii="Arial" w:hAnsi="Arial" w:cs="Arial"/>
          <w:sz w:val="24"/>
          <w:szCs w:val="24"/>
        </w:rPr>
        <w:t>цс</w:t>
      </w:r>
      <w:proofErr w:type="spellEnd"/>
      <w:r w:rsidRPr="00A54184">
        <w:rPr>
          <w:rFonts w:ascii="Arial" w:hAnsi="Arial" w:cs="Arial"/>
          <w:sz w:val="24"/>
          <w:szCs w:val="24"/>
        </w:rPr>
        <w:t xml:space="preserve"> - размер </w:t>
      </w:r>
      <w:r>
        <w:rPr>
          <w:rFonts w:ascii="Arial" w:hAnsi="Arial" w:cs="Arial"/>
          <w:sz w:val="24"/>
          <w:szCs w:val="24"/>
        </w:rPr>
        <w:t>целевой с</w:t>
      </w:r>
      <w:r w:rsidRPr="00A54184">
        <w:rPr>
          <w:rFonts w:ascii="Arial" w:hAnsi="Arial" w:cs="Arial"/>
          <w:sz w:val="24"/>
          <w:szCs w:val="24"/>
        </w:rPr>
        <w:t>убсидии;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A54184">
        <w:rPr>
          <w:rFonts w:ascii="Arial" w:hAnsi="Arial" w:cs="Arial"/>
          <w:sz w:val="24"/>
          <w:szCs w:val="24"/>
        </w:rPr>
        <w:t>Р</w:t>
      </w:r>
      <w:proofErr w:type="gramStart"/>
      <w:r w:rsidRPr="00A54184">
        <w:rPr>
          <w:rFonts w:ascii="Arial" w:hAnsi="Arial" w:cs="Arial"/>
          <w:sz w:val="24"/>
          <w:szCs w:val="24"/>
        </w:rPr>
        <w:t>1</w:t>
      </w:r>
      <w:proofErr w:type="gramEnd"/>
      <w:r w:rsidRPr="00A54184">
        <w:rPr>
          <w:rFonts w:ascii="Arial" w:hAnsi="Arial" w:cs="Arial"/>
          <w:sz w:val="24"/>
          <w:szCs w:val="24"/>
        </w:rPr>
        <w:t>...n - количественное значение потребности на мероприятие (с 1-го по n-е) в текущем финансовом году;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A54184">
        <w:rPr>
          <w:rFonts w:ascii="Arial" w:hAnsi="Arial" w:cs="Arial"/>
          <w:sz w:val="24"/>
          <w:szCs w:val="24"/>
        </w:rPr>
        <w:t>S1...n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A54184">
        <w:rPr>
          <w:rFonts w:ascii="Arial" w:hAnsi="Arial" w:cs="Arial"/>
          <w:sz w:val="24"/>
          <w:szCs w:val="24"/>
        </w:rPr>
        <w:t>методом анализа рыночных индикаторов;</w:t>
      </w:r>
    </w:p>
    <w:p w:rsidR="00317961" w:rsidRPr="00A54184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A54184">
        <w:rPr>
          <w:rFonts w:ascii="Arial" w:hAnsi="Arial" w:cs="Arial"/>
          <w:sz w:val="24"/>
          <w:szCs w:val="24"/>
        </w:rPr>
        <w:t>методом сравнимой цены;</w:t>
      </w:r>
    </w:p>
    <w:p w:rsidR="00317961" w:rsidRPr="00080455" w:rsidRDefault="00317961" w:rsidP="00317961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08045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атратным методом.</w:t>
      </w:r>
    </w:p>
    <w:p w:rsidR="00317961" w:rsidRPr="00C0260A" w:rsidRDefault="00317961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CF1B34" w:rsidRPr="00CF1B34" w:rsidRDefault="00CF1B34" w:rsidP="00AE103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E103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 w:rsidRPr="00CF1B34">
        <w:rPr>
          <w:sz w:val="24"/>
          <w:szCs w:val="24"/>
        </w:rPr>
        <w:t>Предоставление целев</w:t>
      </w:r>
      <w:r>
        <w:rPr>
          <w:sz w:val="24"/>
          <w:szCs w:val="24"/>
        </w:rPr>
        <w:t>ой</w:t>
      </w:r>
      <w:r w:rsidRPr="00CF1B34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Pr="00CF1B34">
        <w:rPr>
          <w:sz w:val="24"/>
          <w:szCs w:val="24"/>
        </w:rPr>
        <w:t xml:space="preserve"> осуществляется при условии соблюдения</w:t>
      </w:r>
      <w:r w:rsidR="0063408B">
        <w:rPr>
          <w:sz w:val="24"/>
          <w:szCs w:val="24"/>
        </w:rPr>
        <w:t xml:space="preserve"> У</w:t>
      </w:r>
      <w:r w:rsidRPr="00CF1B34">
        <w:rPr>
          <w:sz w:val="24"/>
          <w:szCs w:val="24"/>
        </w:rPr>
        <w:t>чреждениями на 1-е число месяца, предшествующего месяцу, в котором планируется принятие решения о предоставлении целевой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целев</w:t>
      </w:r>
      <w:r>
        <w:rPr>
          <w:sz w:val="24"/>
          <w:szCs w:val="24"/>
        </w:rPr>
        <w:t>ой субсидии</w:t>
      </w:r>
      <w:r w:rsidRPr="00CF1B34">
        <w:rPr>
          <w:sz w:val="24"/>
          <w:szCs w:val="24"/>
        </w:rPr>
        <w:t>, бюджетных</w:t>
      </w:r>
      <w:proofErr w:type="gramEnd"/>
      <w:r w:rsidRPr="00CF1B34">
        <w:rPr>
          <w:sz w:val="24"/>
          <w:szCs w:val="24"/>
        </w:rPr>
        <w:t xml:space="preserve"> инвестиций, </w:t>
      </w:r>
      <w:proofErr w:type="gramStart"/>
      <w:r w:rsidRPr="00CF1B34">
        <w:rPr>
          <w:sz w:val="24"/>
          <w:szCs w:val="24"/>
        </w:rPr>
        <w:t>предоставленных</w:t>
      </w:r>
      <w:proofErr w:type="gramEnd"/>
      <w:r w:rsidRPr="00CF1B34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</w:t>
      </w:r>
      <w:r w:rsidRPr="00CF1B34">
        <w:rPr>
          <w:sz w:val="24"/>
          <w:szCs w:val="24"/>
        </w:rPr>
        <w:lastRenderedPageBreak/>
        <w:t>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законодательством.</w:t>
      </w:r>
    </w:p>
    <w:p w:rsidR="00CF1B34" w:rsidRDefault="00CF1B34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AE103C" w:rsidRDefault="007D520F" w:rsidP="00AE103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AE103C" w:rsidRPr="00C0260A">
        <w:rPr>
          <w:sz w:val="24"/>
          <w:szCs w:val="24"/>
        </w:rPr>
        <w:t>В целях предоставления целев</w:t>
      </w:r>
      <w:r w:rsidR="00AE103C">
        <w:rPr>
          <w:sz w:val="24"/>
          <w:szCs w:val="24"/>
        </w:rPr>
        <w:t>ой</w:t>
      </w:r>
      <w:r w:rsidR="00AE103C" w:rsidRPr="00C0260A">
        <w:rPr>
          <w:sz w:val="24"/>
          <w:szCs w:val="24"/>
        </w:rPr>
        <w:t xml:space="preserve"> субсиди</w:t>
      </w:r>
      <w:r w:rsidR="00AE103C">
        <w:rPr>
          <w:sz w:val="24"/>
          <w:szCs w:val="24"/>
        </w:rPr>
        <w:t>и,</w:t>
      </w:r>
      <w:r w:rsidR="00AE103C" w:rsidRPr="00C0260A">
        <w:rPr>
          <w:sz w:val="24"/>
          <w:szCs w:val="24"/>
        </w:rPr>
        <w:t xml:space="preserve"> между </w:t>
      </w:r>
      <w:r w:rsidR="00AE103C">
        <w:rPr>
          <w:sz w:val="24"/>
          <w:szCs w:val="24"/>
        </w:rPr>
        <w:t>Учредителем</w:t>
      </w:r>
      <w:r w:rsidR="00AE103C" w:rsidRPr="00C0260A">
        <w:rPr>
          <w:sz w:val="24"/>
          <w:szCs w:val="24"/>
        </w:rPr>
        <w:t xml:space="preserve"> и Учреждением заключается соглашение в соответствии с типовой формой, утвержденной постановлением администрации </w:t>
      </w:r>
      <w:proofErr w:type="spellStart"/>
      <w:r w:rsidR="00AE103C" w:rsidRPr="00C0260A">
        <w:rPr>
          <w:sz w:val="24"/>
          <w:szCs w:val="24"/>
        </w:rPr>
        <w:t>Светлоярского</w:t>
      </w:r>
      <w:proofErr w:type="spellEnd"/>
      <w:r w:rsidR="00AE103C" w:rsidRPr="00C0260A">
        <w:rPr>
          <w:sz w:val="24"/>
          <w:szCs w:val="24"/>
        </w:rPr>
        <w:t xml:space="preserve"> муниципального района Волгоградской области</w:t>
      </w:r>
      <w:r>
        <w:rPr>
          <w:sz w:val="24"/>
          <w:szCs w:val="24"/>
        </w:rPr>
        <w:t>,</w:t>
      </w:r>
      <w:r w:rsidRPr="007D520F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дополнительные соглашения к указанному соглашению, предусматривающие внесение в него изменений или его расторжение.</w:t>
      </w:r>
    </w:p>
    <w:p w:rsidR="00AE103C" w:rsidRDefault="007D520F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="00C80377">
        <w:rPr>
          <w:sz w:val="24"/>
          <w:szCs w:val="24"/>
        </w:rPr>
        <w:t xml:space="preserve"> (дополнительное соглашение)</w:t>
      </w:r>
      <w:r>
        <w:rPr>
          <w:sz w:val="24"/>
          <w:szCs w:val="24"/>
        </w:rPr>
        <w:t xml:space="preserve"> должно быть заключено в течение</w:t>
      </w:r>
      <w:r w:rsidR="00F2528C">
        <w:rPr>
          <w:sz w:val="24"/>
          <w:szCs w:val="24"/>
        </w:rPr>
        <w:t xml:space="preserve"> 10 рабочих дней </w:t>
      </w:r>
      <w:proofErr w:type="gramStart"/>
      <w:r w:rsidR="00F2528C">
        <w:rPr>
          <w:sz w:val="24"/>
          <w:szCs w:val="24"/>
        </w:rPr>
        <w:t>с даты принятия</w:t>
      </w:r>
      <w:proofErr w:type="gramEnd"/>
      <w:r w:rsidR="00F2528C">
        <w:rPr>
          <w:sz w:val="24"/>
          <w:szCs w:val="24"/>
        </w:rPr>
        <w:t xml:space="preserve"> Учредителем решения о предоставлении субсидии.</w:t>
      </w:r>
    </w:p>
    <w:p w:rsidR="00AE103C" w:rsidRPr="00C0260A" w:rsidRDefault="00AE103C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F2528C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C80377">
        <w:rPr>
          <w:sz w:val="24"/>
          <w:szCs w:val="24"/>
        </w:rPr>
        <w:t>11</w:t>
      </w:r>
      <w:r w:rsidR="008778A3" w:rsidRPr="00C0260A">
        <w:rPr>
          <w:sz w:val="24"/>
          <w:szCs w:val="24"/>
        </w:rPr>
        <w:t xml:space="preserve">. </w:t>
      </w:r>
      <w:r w:rsidR="00F2528C">
        <w:rPr>
          <w:sz w:val="24"/>
          <w:szCs w:val="24"/>
        </w:rPr>
        <w:t>Результатами предоставления субсидии являются:</w:t>
      </w:r>
    </w:p>
    <w:p w:rsidR="00F2528C" w:rsidRDefault="00F2528C" w:rsidP="00B354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1.2.1 раздела 1.2 настоящего Порядка, - отсутствие кредиторской задолженности прошлых лет в объеме предоставленной субсидии;</w:t>
      </w:r>
    </w:p>
    <w:p w:rsidR="00F2528C" w:rsidRDefault="00F2528C" w:rsidP="00F252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1.2.2 раздела 1.2 настоящего Порядка, - отсутствие задолженности по судебным актам, исполнительным листам, в объеме предоставленной субсидии;</w:t>
      </w:r>
    </w:p>
    <w:p w:rsidR="00F2528C" w:rsidRDefault="00F2528C" w:rsidP="00F252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цели, указанной в пункте 1.2.3 раздела 1.2 настоящего Порядка, - исполнение </w:t>
      </w:r>
      <w:r w:rsidRPr="006C5730">
        <w:rPr>
          <w:sz w:val="24"/>
          <w:szCs w:val="24"/>
        </w:rPr>
        <w:t>предписания контрольных и надзорных органов</w:t>
      </w:r>
      <w:r>
        <w:rPr>
          <w:sz w:val="24"/>
          <w:szCs w:val="24"/>
        </w:rPr>
        <w:t>, в объеме предоставленной субсидии;</w:t>
      </w:r>
    </w:p>
    <w:p w:rsidR="00E05F0C" w:rsidRDefault="00E05F0C" w:rsidP="00E05F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цели, указанной в пункте 1.2.5. раздела 1.2 настоящего Порядка, - реализация мероприятий установленных соответствующим </w:t>
      </w:r>
      <w:r w:rsidR="00FF3828">
        <w:rPr>
          <w:sz w:val="24"/>
          <w:szCs w:val="24"/>
        </w:rPr>
        <w:t>национальным (</w:t>
      </w:r>
      <w:r>
        <w:rPr>
          <w:sz w:val="24"/>
          <w:szCs w:val="24"/>
        </w:rPr>
        <w:t>региональным</w:t>
      </w:r>
      <w:r w:rsidR="00FF3828">
        <w:rPr>
          <w:sz w:val="24"/>
          <w:szCs w:val="24"/>
        </w:rPr>
        <w:t>)</w:t>
      </w:r>
      <w:r>
        <w:rPr>
          <w:sz w:val="24"/>
          <w:szCs w:val="24"/>
        </w:rPr>
        <w:t xml:space="preserve"> проектом;</w:t>
      </w:r>
    </w:p>
    <w:p w:rsidR="00E05F0C" w:rsidRDefault="00E05F0C" w:rsidP="00E05F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1.2.6. раздела 1.2 настоящего Порядка, - выполнение работ по текущему и капитальному ремонту недвижимого имущества, закрепленного за учреждениями на праве оперативного управления, находящегося в безвозмездном пользовании;</w:t>
      </w:r>
    </w:p>
    <w:p w:rsidR="00E05F0C" w:rsidRDefault="00E05F0C" w:rsidP="00E05F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1.2.7. раздела 1.2 настоящего Порядка, - выполнение работ по проведению аварийно-восстановительных работ и иных мероприятий в случае наступления аварийной (чрезвычайной ситуации), возмещение ущерба в случае чрезвычайной ситуации;</w:t>
      </w:r>
    </w:p>
    <w:p w:rsidR="00E05F0C" w:rsidRDefault="00E05F0C" w:rsidP="00E05F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1.2.8. раздела 1.2 настоящего Порядка, - приобретение особо ценного имущества, за исключением основных средств, приобретаемых ежегодно и непосредственно используемых при</w:t>
      </w:r>
      <w:r w:rsidR="003D6713">
        <w:rPr>
          <w:sz w:val="24"/>
          <w:szCs w:val="24"/>
        </w:rPr>
        <w:t xml:space="preserve"> оказании муниципальных услуг (выполнение работ), в соответствии с условиями соглашения</w:t>
      </w:r>
      <w:r>
        <w:rPr>
          <w:sz w:val="24"/>
          <w:szCs w:val="24"/>
        </w:rPr>
        <w:t>;</w:t>
      </w:r>
    </w:p>
    <w:p w:rsidR="003D6713" w:rsidRDefault="003D6713" w:rsidP="003D671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цели, указанной в пункте 1.2.4, 1.2.9 раздела 1.2 настоящего Порядка, - реализация мероприятий в соответствии с программой, заявленной сметой  и условиями соглашения;</w:t>
      </w:r>
    </w:p>
    <w:p w:rsidR="00F2528C" w:rsidRDefault="00F2528C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8778A3" w:rsidRPr="00C0260A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Результаты предоставления целев</w:t>
      </w:r>
      <w:r w:rsidR="00C61F02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результатов, отражаются в соглашении и являются его неотъемлемой частью.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8778A3" w:rsidRPr="00C0260A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CF1B34">
        <w:rPr>
          <w:sz w:val="24"/>
          <w:szCs w:val="24"/>
        </w:rPr>
        <w:t>1</w:t>
      </w:r>
      <w:r w:rsidR="00C80377">
        <w:rPr>
          <w:sz w:val="24"/>
          <w:szCs w:val="24"/>
        </w:rPr>
        <w:t>2</w:t>
      </w:r>
      <w:r w:rsidRPr="00C0260A">
        <w:rPr>
          <w:sz w:val="24"/>
          <w:szCs w:val="24"/>
        </w:rPr>
        <w:t xml:space="preserve">. Перечисление целевой субсидии осуществляется в соответствии с </w:t>
      </w:r>
      <w:r w:rsidRPr="00C0260A">
        <w:rPr>
          <w:sz w:val="24"/>
          <w:szCs w:val="24"/>
        </w:rPr>
        <w:lastRenderedPageBreak/>
        <w:t>графиком перечисления целевой субсидии, отраженным в соглашении и являющимся его неотъемлемой частью.</w:t>
      </w:r>
    </w:p>
    <w:p w:rsidR="00B3548F" w:rsidRPr="00C0260A" w:rsidRDefault="00B3548F" w:rsidP="00A50DF4">
      <w:pPr>
        <w:pStyle w:val="ConsPlusNormal"/>
        <w:ind w:firstLine="540"/>
        <w:jc w:val="both"/>
        <w:rPr>
          <w:sz w:val="24"/>
          <w:szCs w:val="24"/>
        </w:rPr>
      </w:pPr>
    </w:p>
    <w:p w:rsidR="00B3548F" w:rsidRPr="00C0260A" w:rsidRDefault="00B3548F" w:rsidP="00A50DF4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3. Требования к отчетности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3.1. Отчетность о достижении результатов, указанных в пункте </w:t>
      </w:r>
      <w:r w:rsidR="00A50DF4" w:rsidRPr="00C0260A">
        <w:rPr>
          <w:sz w:val="24"/>
          <w:szCs w:val="24"/>
        </w:rPr>
        <w:t>1</w:t>
      </w:r>
      <w:r w:rsidRPr="00C0260A">
        <w:rPr>
          <w:sz w:val="24"/>
          <w:szCs w:val="24"/>
        </w:rPr>
        <w:t>.</w:t>
      </w:r>
      <w:r w:rsidR="00A50DF4" w:rsidRPr="00C0260A">
        <w:rPr>
          <w:sz w:val="24"/>
          <w:szCs w:val="24"/>
        </w:rPr>
        <w:t>2</w:t>
      </w:r>
      <w:r w:rsidRPr="00C0260A">
        <w:rPr>
          <w:sz w:val="24"/>
          <w:szCs w:val="24"/>
        </w:rPr>
        <w:t xml:space="preserve">. настоящего Порядка, и отчетность об осуществлении расходов, источником финансового обеспечения которых является </w:t>
      </w:r>
      <w:r w:rsidR="009E587E">
        <w:rPr>
          <w:sz w:val="24"/>
          <w:szCs w:val="24"/>
        </w:rPr>
        <w:t xml:space="preserve">целевая </w:t>
      </w:r>
      <w:r w:rsidR="0063408B">
        <w:rPr>
          <w:sz w:val="24"/>
          <w:szCs w:val="24"/>
        </w:rPr>
        <w:t>субсидия, предоставляется У</w:t>
      </w:r>
      <w:r w:rsidRPr="00C0260A">
        <w:rPr>
          <w:sz w:val="24"/>
          <w:szCs w:val="24"/>
        </w:rPr>
        <w:t>чреждением по формам и срокам, установленным соглашением.</w:t>
      </w:r>
    </w:p>
    <w:p w:rsidR="00B3548F" w:rsidRPr="00C0260A" w:rsidRDefault="00B3548F" w:rsidP="00B3548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3.2. </w:t>
      </w:r>
      <w:r w:rsidR="003D6713">
        <w:rPr>
          <w:sz w:val="24"/>
          <w:szCs w:val="24"/>
        </w:rPr>
        <w:t>Учредитель</w:t>
      </w:r>
      <w:r w:rsidRPr="00C0260A">
        <w:rPr>
          <w:sz w:val="24"/>
          <w:szCs w:val="24"/>
        </w:rPr>
        <w:t xml:space="preserve">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 xml:space="preserve">4. Порядок осуществления </w:t>
      </w:r>
      <w:proofErr w:type="gramStart"/>
      <w:r w:rsidRPr="00C0260A">
        <w:rPr>
          <w:sz w:val="24"/>
          <w:szCs w:val="24"/>
        </w:rPr>
        <w:t>контроля за</w:t>
      </w:r>
      <w:proofErr w:type="gramEnd"/>
      <w:r w:rsidRPr="00C0260A">
        <w:rPr>
          <w:sz w:val="24"/>
          <w:szCs w:val="24"/>
        </w:rPr>
        <w:t xml:space="preserve"> соблюдением целей,</w:t>
      </w: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условий и порядка предоставления целев</w:t>
      </w:r>
      <w:r w:rsidR="00C61F02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и ответственность за их несоблюдение</w:t>
      </w:r>
    </w:p>
    <w:p w:rsidR="00790200" w:rsidRPr="00C0260A" w:rsidRDefault="00790200" w:rsidP="00790200">
      <w:pPr>
        <w:pStyle w:val="ConsPlusNormal"/>
        <w:ind w:firstLine="540"/>
        <w:jc w:val="both"/>
        <w:rPr>
          <w:sz w:val="24"/>
          <w:szCs w:val="24"/>
        </w:rPr>
      </w:pPr>
    </w:p>
    <w:p w:rsidR="00EF3321" w:rsidRDefault="00790200" w:rsidP="00790200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4.1. </w:t>
      </w:r>
      <w:proofErr w:type="gramStart"/>
      <w:r w:rsidR="00EF3321">
        <w:rPr>
          <w:sz w:val="24"/>
          <w:szCs w:val="24"/>
        </w:rPr>
        <w:t>В случае образования о</w:t>
      </w:r>
      <w:r w:rsidR="00EF3321" w:rsidRPr="00C0260A">
        <w:rPr>
          <w:sz w:val="24"/>
          <w:szCs w:val="24"/>
        </w:rPr>
        <w:t>статк</w:t>
      </w:r>
      <w:r w:rsidR="00EF3321">
        <w:rPr>
          <w:sz w:val="24"/>
          <w:szCs w:val="24"/>
        </w:rPr>
        <w:t>а</w:t>
      </w:r>
      <w:r w:rsidR="00EF3321" w:rsidRPr="00C0260A">
        <w:rPr>
          <w:sz w:val="24"/>
          <w:szCs w:val="24"/>
        </w:rPr>
        <w:t xml:space="preserve"> целевой субсидии, неиспользованн</w:t>
      </w:r>
      <w:r w:rsidR="00EF3321">
        <w:rPr>
          <w:sz w:val="24"/>
          <w:szCs w:val="24"/>
        </w:rPr>
        <w:t>ого по состоянию на 31 декабря года предоставления целевой субсидии, в отношении которого Учредителем не принято решение</w:t>
      </w:r>
      <w:r w:rsidR="00EF3321" w:rsidRPr="00C0260A">
        <w:rPr>
          <w:sz w:val="24"/>
          <w:szCs w:val="24"/>
        </w:rPr>
        <w:t xml:space="preserve"> о наличии потребности в направлении </w:t>
      </w:r>
      <w:r w:rsidR="00E61505">
        <w:rPr>
          <w:sz w:val="24"/>
          <w:szCs w:val="24"/>
        </w:rPr>
        <w:t>его на те же цели</w:t>
      </w:r>
      <w:r w:rsidR="00EF3321" w:rsidRPr="00C0260A">
        <w:rPr>
          <w:sz w:val="24"/>
          <w:szCs w:val="24"/>
        </w:rPr>
        <w:t xml:space="preserve"> в текущем финансовом году</w:t>
      </w:r>
      <w:r w:rsidR="00E61505">
        <w:rPr>
          <w:sz w:val="24"/>
          <w:szCs w:val="24"/>
        </w:rPr>
        <w:t xml:space="preserve">, он </w:t>
      </w:r>
      <w:r w:rsidR="00EF3321" w:rsidRPr="00C0260A">
        <w:rPr>
          <w:sz w:val="24"/>
          <w:szCs w:val="24"/>
        </w:rPr>
        <w:t xml:space="preserve">подлежат возврату в доход бюджета </w:t>
      </w:r>
      <w:proofErr w:type="spellStart"/>
      <w:r w:rsidR="00EF3321" w:rsidRPr="00C0260A">
        <w:rPr>
          <w:sz w:val="24"/>
          <w:szCs w:val="24"/>
        </w:rPr>
        <w:t>Светлоярского</w:t>
      </w:r>
      <w:proofErr w:type="spellEnd"/>
      <w:r w:rsidR="00EF3321" w:rsidRPr="00C0260A">
        <w:rPr>
          <w:sz w:val="24"/>
          <w:szCs w:val="24"/>
        </w:rPr>
        <w:t xml:space="preserve"> муниципального района (</w:t>
      </w:r>
      <w:proofErr w:type="spellStart"/>
      <w:r w:rsidR="00EF3321" w:rsidRPr="00C0260A">
        <w:rPr>
          <w:sz w:val="24"/>
          <w:szCs w:val="24"/>
        </w:rPr>
        <w:t>Светлоярского</w:t>
      </w:r>
      <w:proofErr w:type="spellEnd"/>
      <w:r w:rsidR="00EF3321" w:rsidRPr="00C0260A">
        <w:rPr>
          <w:sz w:val="24"/>
          <w:szCs w:val="24"/>
        </w:rPr>
        <w:t xml:space="preserve"> городского поселения) Волгоградской области (далее – бюджет) в срок до 1 </w:t>
      </w:r>
      <w:r w:rsidR="00EF3321">
        <w:rPr>
          <w:sz w:val="24"/>
          <w:szCs w:val="24"/>
        </w:rPr>
        <w:t>марта</w:t>
      </w:r>
      <w:r w:rsidR="00EF3321" w:rsidRPr="00C0260A">
        <w:rPr>
          <w:sz w:val="24"/>
          <w:szCs w:val="24"/>
        </w:rPr>
        <w:t xml:space="preserve"> года, следующего</w:t>
      </w:r>
      <w:proofErr w:type="gramEnd"/>
      <w:r w:rsidR="00EF3321" w:rsidRPr="00C0260A">
        <w:rPr>
          <w:sz w:val="24"/>
          <w:szCs w:val="24"/>
        </w:rPr>
        <w:t xml:space="preserve"> за отчетным годом.</w:t>
      </w:r>
    </w:p>
    <w:p w:rsidR="00EF3321" w:rsidRDefault="00EF3321" w:rsidP="00790200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EF3321" w:rsidP="0079020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90200" w:rsidRPr="00C0260A">
        <w:rPr>
          <w:sz w:val="24"/>
          <w:szCs w:val="24"/>
        </w:rPr>
        <w:t xml:space="preserve">Неиспользованные </w:t>
      </w:r>
      <w:r w:rsidR="00A50DF4" w:rsidRPr="00C0260A">
        <w:rPr>
          <w:sz w:val="24"/>
          <w:szCs w:val="24"/>
        </w:rPr>
        <w:t>на начало текущего финансового года остатки средств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 xml:space="preserve"> могут быть использованы У</w:t>
      </w:r>
      <w:r w:rsidR="00790200" w:rsidRPr="00C0260A">
        <w:rPr>
          <w:sz w:val="24"/>
          <w:szCs w:val="24"/>
        </w:rPr>
        <w:t xml:space="preserve">чреждением в текущем финансовом году </w:t>
      </w:r>
      <w:r w:rsidR="00E61505">
        <w:rPr>
          <w:sz w:val="24"/>
          <w:szCs w:val="24"/>
        </w:rPr>
        <w:t xml:space="preserve">при наличии потребности в направлении их </w:t>
      </w:r>
      <w:proofErr w:type="gramStart"/>
      <w:r w:rsidR="00E61505">
        <w:rPr>
          <w:sz w:val="24"/>
          <w:szCs w:val="24"/>
        </w:rPr>
        <w:t>на те</w:t>
      </w:r>
      <w:proofErr w:type="gramEnd"/>
      <w:r w:rsidR="00E61505">
        <w:rPr>
          <w:sz w:val="24"/>
          <w:szCs w:val="24"/>
        </w:rPr>
        <w:t xml:space="preserve"> же цели в соответствии с решением Учредителя.</w:t>
      </w:r>
      <w:r w:rsidR="00A50DF4" w:rsidRPr="00C0260A">
        <w:rPr>
          <w:sz w:val="24"/>
          <w:szCs w:val="24"/>
        </w:rPr>
        <w:t xml:space="preserve"> </w:t>
      </w:r>
    </w:p>
    <w:p w:rsidR="00A50DF4" w:rsidRPr="00C0260A" w:rsidRDefault="00A50DF4" w:rsidP="00790200">
      <w:pPr>
        <w:pStyle w:val="ConsPlusNormal"/>
        <w:ind w:firstLine="539"/>
        <w:jc w:val="both"/>
        <w:rPr>
          <w:sz w:val="24"/>
          <w:szCs w:val="24"/>
        </w:rPr>
      </w:pPr>
    </w:p>
    <w:p w:rsidR="003A38A5" w:rsidRPr="00C0260A" w:rsidRDefault="00790200" w:rsidP="003A38A5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EF3321">
        <w:rPr>
          <w:sz w:val="24"/>
          <w:szCs w:val="24"/>
        </w:rPr>
        <w:t>3</w:t>
      </w:r>
      <w:r w:rsidRPr="00C0260A">
        <w:rPr>
          <w:sz w:val="24"/>
          <w:szCs w:val="24"/>
        </w:rPr>
        <w:t>.</w:t>
      </w:r>
      <w:r w:rsidR="00E04818" w:rsidRPr="00C0260A">
        <w:rPr>
          <w:sz w:val="24"/>
          <w:szCs w:val="24"/>
        </w:rPr>
        <w:t xml:space="preserve"> </w:t>
      </w:r>
      <w:proofErr w:type="gramStart"/>
      <w:r w:rsidR="00A50DF4" w:rsidRPr="00C0260A">
        <w:rPr>
          <w:sz w:val="24"/>
          <w:szCs w:val="24"/>
        </w:rPr>
        <w:t>Решение о наличии потребности в направлении не использованных на начало текущего финансового года остатков средств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 xml:space="preserve"> на достижение целей, установленных при предоставлении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 xml:space="preserve">, в текущем финансовом году принимается </w:t>
      </w:r>
      <w:r w:rsidR="00EF3321">
        <w:rPr>
          <w:sz w:val="24"/>
          <w:szCs w:val="24"/>
        </w:rPr>
        <w:t>Учредителем</w:t>
      </w:r>
      <w:r w:rsidR="00A50DF4" w:rsidRPr="00C0260A">
        <w:rPr>
          <w:sz w:val="24"/>
          <w:szCs w:val="24"/>
        </w:rPr>
        <w:t xml:space="preserve"> </w:t>
      </w:r>
      <w:r w:rsidR="003A38A5" w:rsidRPr="00C0260A">
        <w:rPr>
          <w:sz w:val="24"/>
          <w:szCs w:val="24"/>
        </w:rPr>
        <w:t>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года.</w:t>
      </w:r>
      <w:proofErr w:type="gramEnd"/>
    </w:p>
    <w:p w:rsidR="006E27B8" w:rsidRDefault="006E27B8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Письменное обращение Учреждения и прилагаемые к нему документы предоставляются Учреждением Учредителю не позднее </w:t>
      </w:r>
      <w:r w:rsidR="003A38A5">
        <w:rPr>
          <w:sz w:val="24"/>
          <w:szCs w:val="24"/>
        </w:rPr>
        <w:t>15</w:t>
      </w:r>
      <w:r>
        <w:rPr>
          <w:sz w:val="24"/>
          <w:szCs w:val="24"/>
        </w:rPr>
        <w:t xml:space="preserve"> января  года, следующего за годом представления целевой субсидии.</w:t>
      </w:r>
    </w:p>
    <w:p w:rsidR="00E61505" w:rsidRDefault="006E27B8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30C6" w:rsidRDefault="001830C6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790200" w:rsidRPr="00C0260A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об отсутствии потребности в остатке целевой субсидии принимается Учредителем в случаях:</w:t>
      </w:r>
    </w:p>
    <w:p w:rsidR="00790200" w:rsidRDefault="001830C6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несоблюдения Учреждением установленного срока представления документов;</w:t>
      </w:r>
      <w:r w:rsidR="00790200" w:rsidRPr="00C0260A">
        <w:rPr>
          <w:sz w:val="24"/>
          <w:szCs w:val="24"/>
        </w:rPr>
        <w:t xml:space="preserve"> </w:t>
      </w:r>
    </w:p>
    <w:p w:rsidR="001830C6" w:rsidRDefault="001830C6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Учреждением документов, не в полном объеме и или документов, содержащих недостоверные сведения.</w:t>
      </w:r>
    </w:p>
    <w:p w:rsidR="001830C6" w:rsidRDefault="001830C6" w:rsidP="0022110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принятия решения об отсутствии потребности в остатке целевой субсидии по основанию, указанному в абзаце третьем настоящего пункта, Учреждение имеет право в течение  двух рабочих дней со дня получения копии указанного решения повторно направить документы, подтверждающие </w:t>
      </w:r>
      <w:r>
        <w:rPr>
          <w:sz w:val="24"/>
          <w:szCs w:val="24"/>
        </w:rPr>
        <w:lastRenderedPageBreak/>
        <w:t>потребность в использовании остатка целевой субсидии, после приведения их в соответствие с требованиями, установленными настоящим Порядком.</w:t>
      </w:r>
      <w:proofErr w:type="gramEnd"/>
    </w:p>
    <w:p w:rsidR="001830C6" w:rsidRDefault="001830C6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в течение трех рабочих дней со дня окончания срока проверки, указанного в </w:t>
      </w:r>
      <w:r w:rsidR="00DD0F11">
        <w:rPr>
          <w:sz w:val="24"/>
          <w:szCs w:val="24"/>
        </w:rPr>
        <w:t>пункте 4.3 настоящего Порядка, направляет Учреждению копию решения о наличии  (об отсутствии) потребности в остатке целевой субсидии по электронным каналам связи.</w:t>
      </w:r>
    </w:p>
    <w:p w:rsidR="00DD0F11" w:rsidRPr="00C0260A" w:rsidRDefault="00DD0F11" w:rsidP="0022110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наличии (об отсутствии) потребности в остатке целевой субсидии принимается в форме постановления администрации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области.</w:t>
      </w:r>
    </w:p>
    <w:p w:rsidR="00221102" w:rsidRPr="00C0260A" w:rsidRDefault="00221102" w:rsidP="00221102">
      <w:pPr>
        <w:pStyle w:val="ConsPlusNormal"/>
        <w:ind w:firstLine="540"/>
        <w:jc w:val="both"/>
        <w:rPr>
          <w:sz w:val="24"/>
          <w:szCs w:val="24"/>
        </w:rPr>
      </w:pPr>
    </w:p>
    <w:p w:rsidR="00790200" w:rsidRPr="00C0260A" w:rsidRDefault="00AA5B38" w:rsidP="00AA5B38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5</w:t>
      </w:r>
      <w:r w:rsidRPr="00C0260A">
        <w:rPr>
          <w:sz w:val="24"/>
          <w:szCs w:val="24"/>
        </w:rPr>
        <w:t>.</w:t>
      </w:r>
      <w:r w:rsidR="00790200" w:rsidRPr="00C0260A">
        <w:rPr>
          <w:sz w:val="24"/>
          <w:szCs w:val="24"/>
        </w:rPr>
        <w:t xml:space="preserve"> </w:t>
      </w:r>
      <w:proofErr w:type="gramStart"/>
      <w:r w:rsidR="00790200" w:rsidRPr="00C0260A">
        <w:rPr>
          <w:sz w:val="24"/>
          <w:szCs w:val="24"/>
        </w:rPr>
        <w:t>Контроль за</w:t>
      </w:r>
      <w:proofErr w:type="gramEnd"/>
      <w:r w:rsidR="00790200" w:rsidRPr="00C0260A">
        <w:rPr>
          <w:sz w:val="24"/>
          <w:szCs w:val="24"/>
        </w:rPr>
        <w:t xml:space="preserve"> соблюдением целей и условий, установленных при предоставлении целевой субсидии, осуществляется </w:t>
      </w:r>
      <w:r w:rsidR="00EF3321">
        <w:rPr>
          <w:sz w:val="24"/>
          <w:szCs w:val="24"/>
        </w:rPr>
        <w:t>Учредителем</w:t>
      </w:r>
      <w:r w:rsidR="00790200" w:rsidRPr="00C0260A">
        <w:rPr>
          <w:sz w:val="24"/>
          <w:szCs w:val="24"/>
        </w:rPr>
        <w:t xml:space="preserve"> и орган</w:t>
      </w:r>
      <w:r w:rsidR="00C61F02">
        <w:rPr>
          <w:sz w:val="24"/>
          <w:szCs w:val="24"/>
        </w:rPr>
        <w:t>ом</w:t>
      </w:r>
      <w:r w:rsidR="00790200" w:rsidRPr="00C0260A">
        <w:rPr>
          <w:sz w:val="24"/>
          <w:szCs w:val="24"/>
        </w:rPr>
        <w:t xml:space="preserve"> муниципального финансового контроля.</w:t>
      </w:r>
    </w:p>
    <w:p w:rsidR="003D00D3" w:rsidRPr="00C0260A" w:rsidRDefault="003D00D3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790200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6</w:t>
      </w:r>
      <w:r w:rsidRPr="00C0260A">
        <w:rPr>
          <w:sz w:val="24"/>
          <w:szCs w:val="24"/>
        </w:rPr>
        <w:t xml:space="preserve">. Руководитель </w:t>
      </w:r>
      <w:r w:rsidR="00AA5B38" w:rsidRPr="00C0260A">
        <w:rPr>
          <w:sz w:val="24"/>
          <w:szCs w:val="24"/>
        </w:rPr>
        <w:t>У</w:t>
      </w:r>
      <w:r w:rsidRPr="00C0260A">
        <w:rPr>
          <w:sz w:val="24"/>
          <w:szCs w:val="24"/>
        </w:rPr>
        <w:t>чреждения несет ответственность за осуществление расходов на цели, указанные при выделении целевой субсидии, в соответствии с законодательством Российской Федерации.</w:t>
      </w:r>
    </w:p>
    <w:p w:rsidR="00221102" w:rsidRPr="00C0260A" w:rsidRDefault="00221102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AA5B38" w:rsidP="00221102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7</w:t>
      </w:r>
      <w:r w:rsidR="00790200" w:rsidRPr="00C0260A">
        <w:rPr>
          <w:sz w:val="24"/>
          <w:szCs w:val="24"/>
        </w:rPr>
        <w:t xml:space="preserve">. В случае установления по итогам проверок, проведенных </w:t>
      </w:r>
      <w:r w:rsidR="00DD0F11">
        <w:rPr>
          <w:sz w:val="24"/>
          <w:szCs w:val="24"/>
        </w:rPr>
        <w:t>Учредителем</w:t>
      </w:r>
      <w:r w:rsidR="00790200" w:rsidRPr="00C0260A">
        <w:rPr>
          <w:sz w:val="24"/>
          <w:szCs w:val="24"/>
        </w:rPr>
        <w:t>, а также орган</w:t>
      </w:r>
      <w:r w:rsidR="00C61F02">
        <w:rPr>
          <w:sz w:val="24"/>
          <w:szCs w:val="24"/>
        </w:rPr>
        <w:t>ом</w:t>
      </w:r>
      <w:r w:rsidR="00790200" w:rsidRPr="00C0260A">
        <w:rPr>
          <w:sz w:val="24"/>
          <w:szCs w:val="24"/>
        </w:rPr>
        <w:t xml:space="preserve"> муниципального финансового контроля, фактов нарушения условий и целей предоставления целевой субсидии</w:t>
      </w:r>
      <w:r w:rsidR="00C61F02">
        <w:rPr>
          <w:sz w:val="24"/>
          <w:szCs w:val="24"/>
        </w:rPr>
        <w:t>,</w:t>
      </w:r>
      <w:r w:rsidR="00790200" w:rsidRPr="00C0260A">
        <w:rPr>
          <w:sz w:val="24"/>
          <w:szCs w:val="24"/>
        </w:rPr>
        <w:t xml:space="preserve"> соответствующие средства целевой субсидии подлежат возврату в бюджет:</w:t>
      </w:r>
    </w:p>
    <w:p w:rsidR="00790200" w:rsidRPr="00C0260A" w:rsidRDefault="00AA5B38" w:rsidP="00221102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7</w:t>
      </w:r>
      <w:r w:rsidRPr="00C0260A">
        <w:rPr>
          <w:sz w:val="24"/>
          <w:szCs w:val="24"/>
        </w:rPr>
        <w:t>.1.</w:t>
      </w:r>
      <w:r w:rsidR="00790200" w:rsidRPr="00C0260A">
        <w:rPr>
          <w:sz w:val="24"/>
          <w:szCs w:val="24"/>
        </w:rPr>
        <w:t xml:space="preserve"> на основании требования </w:t>
      </w:r>
      <w:r w:rsidR="00DD0F11">
        <w:rPr>
          <w:sz w:val="24"/>
          <w:szCs w:val="24"/>
        </w:rPr>
        <w:t>Учредителя</w:t>
      </w:r>
      <w:r w:rsidR="00790200" w:rsidRPr="00C0260A">
        <w:rPr>
          <w:sz w:val="24"/>
          <w:szCs w:val="24"/>
        </w:rPr>
        <w:t xml:space="preserve"> - в течение 30 рабочих дней со дня получения требования о возврате указанных средств в объеме целевой субсидии, использованном с допущением нарушения;</w:t>
      </w:r>
    </w:p>
    <w:p w:rsidR="003D00D3" w:rsidRPr="00C0260A" w:rsidRDefault="00AA5B38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7</w:t>
      </w:r>
      <w:r w:rsidRPr="00C0260A">
        <w:rPr>
          <w:sz w:val="24"/>
          <w:szCs w:val="24"/>
        </w:rPr>
        <w:t>.2.</w:t>
      </w:r>
      <w:r w:rsidR="00790200" w:rsidRPr="00C0260A">
        <w:rPr>
          <w:sz w:val="24"/>
          <w:szCs w:val="24"/>
        </w:rPr>
        <w:t xml:space="preserve">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  <w:r w:rsidR="00221102" w:rsidRPr="00C0260A">
        <w:rPr>
          <w:sz w:val="24"/>
          <w:szCs w:val="24"/>
        </w:rPr>
        <w:t xml:space="preserve"> </w:t>
      </w:r>
    </w:p>
    <w:p w:rsidR="00221102" w:rsidRPr="00C0260A" w:rsidRDefault="00221102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221102" w:rsidRPr="00C0260A" w:rsidRDefault="00AA5B38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8</w:t>
      </w:r>
      <w:r w:rsidR="00221102" w:rsidRPr="00C0260A">
        <w:rPr>
          <w:sz w:val="24"/>
          <w:szCs w:val="24"/>
        </w:rPr>
        <w:t xml:space="preserve">. </w:t>
      </w:r>
      <w:proofErr w:type="gramStart"/>
      <w:r w:rsidR="00221102" w:rsidRPr="00C0260A">
        <w:rPr>
          <w:sz w:val="24"/>
          <w:szCs w:val="24"/>
        </w:rPr>
        <w:t xml:space="preserve">В случае установления </w:t>
      </w:r>
      <w:r w:rsidR="00DD0F11">
        <w:rPr>
          <w:sz w:val="24"/>
          <w:szCs w:val="24"/>
        </w:rPr>
        <w:t>Учредителем</w:t>
      </w:r>
      <w:r w:rsidR="00221102" w:rsidRPr="00C0260A">
        <w:rPr>
          <w:sz w:val="24"/>
          <w:szCs w:val="24"/>
        </w:rPr>
        <w:t xml:space="preserve"> и (или) уполномоченным орган</w:t>
      </w:r>
      <w:r w:rsidR="00C61F02">
        <w:rPr>
          <w:sz w:val="24"/>
          <w:szCs w:val="24"/>
        </w:rPr>
        <w:t>ом</w:t>
      </w:r>
      <w:r w:rsidR="00221102" w:rsidRPr="00C0260A">
        <w:rPr>
          <w:sz w:val="24"/>
          <w:szCs w:val="24"/>
        </w:rPr>
        <w:t xml:space="preserve"> муниципального финансового контроля фактов </w:t>
      </w:r>
      <w:proofErr w:type="spellStart"/>
      <w:r w:rsidR="00221102" w:rsidRPr="00C0260A">
        <w:rPr>
          <w:sz w:val="24"/>
          <w:szCs w:val="24"/>
        </w:rPr>
        <w:t>недостижения</w:t>
      </w:r>
      <w:proofErr w:type="spellEnd"/>
      <w:r w:rsidR="00221102" w:rsidRPr="00C0260A">
        <w:rPr>
          <w:sz w:val="24"/>
          <w:szCs w:val="24"/>
        </w:rPr>
        <w:t xml:space="preserve"> результатов предоставления целев</w:t>
      </w:r>
      <w:r w:rsidR="00C61F02">
        <w:rPr>
          <w:sz w:val="24"/>
          <w:szCs w:val="24"/>
        </w:rPr>
        <w:t>ой</w:t>
      </w:r>
      <w:r w:rsidR="00221102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221102" w:rsidRPr="00C0260A">
        <w:rPr>
          <w:sz w:val="24"/>
          <w:szCs w:val="24"/>
        </w:rPr>
        <w:t>, показателей, необходимых для достижения результатов предоставления целев</w:t>
      </w:r>
      <w:r w:rsidR="00C61F02">
        <w:rPr>
          <w:sz w:val="24"/>
          <w:szCs w:val="24"/>
        </w:rPr>
        <w:t>ой</w:t>
      </w:r>
      <w:r w:rsidR="00221102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221102" w:rsidRPr="00C0260A">
        <w:rPr>
          <w:sz w:val="24"/>
          <w:szCs w:val="24"/>
        </w:rPr>
        <w:t xml:space="preserve">, установленных в настоящем Порядке и соглашении, соглашение по решению </w:t>
      </w:r>
      <w:r w:rsidR="00DD0F11">
        <w:rPr>
          <w:sz w:val="24"/>
          <w:szCs w:val="24"/>
        </w:rPr>
        <w:t>Учредителя</w:t>
      </w:r>
      <w:r w:rsidR="00221102" w:rsidRPr="00C0260A">
        <w:rPr>
          <w:sz w:val="24"/>
          <w:szCs w:val="24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</w:t>
      </w:r>
      <w:proofErr w:type="gramEnd"/>
      <w:r w:rsidR="00221102" w:rsidRPr="00C0260A">
        <w:rPr>
          <w:sz w:val="24"/>
          <w:szCs w:val="24"/>
        </w:rPr>
        <w:t xml:space="preserve"> </w:t>
      </w:r>
      <w:proofErr w:type="gramStart"/>
      <w:r w:rsidR="00221102" w:rsidRPr="00C0260A">
        <w:rPr>
          <w:sz w:val="24"/>
          <w:szCs w:val="24"/>
        </w:rPr>
        <w:t>отчетным</w:t>
      </w:r>
      <w:proofErr w:type="gramEnd"/>
      <w:r w:rsidR="00221102" w:rsidRPr="00C0260A">
        <w:rPr>
          <w:sz w:val="24"/>
          <w:szCs w:val="24"/>
        </w:rPr>
        <w:t xml:space="preserve"> (по окончании срока действия соглашения), подлежат возврату в бюджет.</w:t>
      </w:r>
    </w:p>
    <w:p w:rsidR="00C0260A" w:rsidRPr="00C0260A" w:rsidRDefault="00221102" w:rsidP="009E587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C0260A">
        <w:rPr>
          <w:sz w:val="24"/>
          <w:szCs w:val="24"/>
        </w:rPr>
        <w:t>4.</w:t>
      </w:r>
      <w:r w:rsidR="00DD0F11">
        <w:rPr>
          <w:sz w:val="24"/>
          <w:szCs w:val="24"/>
        </w:rPr>
        <w:t>9</w:t>
      </w:r>
      <w:r w:rsidR="00A433D7" w:rsidRPr="00C0260A">
        <w:rPr>
          <w:sz w:val="24"/>
          <w:szCs w:val="24"/>
        </w:rPr>
        <w:t>. Основанием для освобождения У</w:t>
      </w:r>
      <w:r w:rsidRPr="00C0260A">
        <w:rPr>
          <w:sz w:val="24"/>
          <w:szCs w:val="24"/>
        </w:rPr>
        <w:t>чреждения от применения мер ответственности, предусмотренных пунктом 4.</w:t>
      </w:r>
      <w:r w:rsidR="00DD0F11">
        <w:rPr>
          <w:sz w:val="24"/>
          <w:szCs w:val="24"/>
        </w:rPr>
        <w:t>8</w:t>
      </w:r>
      <w:r w:rsidRPr="00C0260A">
        <w:rPr>
          <w:sz w:val="24"/>
          <w:szCs w:val="24"/>
        </w:rPr>
        <w:t xml:space="preserve"> Порядка, является документально подтвержденное наступление обстоятельств непреодолимой с</w:t>
      </w:r>
      <w:r w:rsidR="00A433D7" w:rsidRPr="00C0260A">
        <w:rPr>
          <w:sz w:val="24"/>
          <w:szCs w:val="24"/>
        </w:rPr>
        <w:t>илы, препятствующих исполнению У</w:t>
      </w:r>
      <w:r w:rsidRPr="00C0260A">
        <w:rPr>
          <w:sz w:val="24"/>
          <w:szCs w:val="24"/>
        </w:rPr>
        <w:t>чреждением соответствующих обязательств</w:t>
      </w:r>
      <w:proofErr w:type="gramStart"/>
      <w:r w:rsidRPr="00C0260A">
        <w:rPr>
          <w:sz w:val="24"/>
          <w:szCs w:val="24"/>
        </w:rPr>
        <w:t>.</w:t>
      </w:r>
      <w:r w:rsidR="009301E7">
        <w:rPr>
          <w:sz w:val="24"/>
          <w:szCs w:val="24"/>
        </w:rPr>
        <w:t>»</w:t>
      </w:r>
      <w:proofErr w:type="gramEnd"/>
    </w:p>
    <w:sectPr w:rsidR="00C0260A" w:rsidRPr="00C0260A" w:rsidSect="004A37C5">
      <w:headerReference w:type="first" r:id="rId12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15" w:rsidRDefault="003C0515" w:rsidP="00A22006">
      <w:pPr>
        <w:spacing w:after="0" w:line="240" w:lineRule="auto"/>
      </w:pPr>
      <w:r>
        <w:separator/>
      </w:r>
    </w:p>
  </w:endnote>
  <w:endnote w:type="continuationSeparator" w:id="0">
    <w:p w:rsidR="003C0515" w:rsidRDefault="003C051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15" w:rsidRDefault="003C0515" w:rsidP="00A22006">
      <w:pPr>
        <w:spacing w:after="0" w:line="240" w:lineRule="auto"/>
      </w:pPr>
      <w:r>
        <w:separator/>
      </w:r>
    </w:p>
  </w:footnote>
  <w:footnote w:type="continuationSeparator" w:id="0">
    <w:p w:rsidR="003C0515" w:rsidRDefault="003C051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D97A97" w:rsidRDefault="00D97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DA">
          <w:rPr>
            <w:noProof/>
          </w:rPr>
          <w:t>2</w:t>
        </w:r>
        <w:r>
          <w:fldChar w:fldCharType="end"/>
        </w:r>
      </w:p>
    </w:sdtContent>
  </w:sdt>
  <w:p w:rsidR="00D97A97" w:rsidRDefault="00D97A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6CC"/>
    <w:rsid w:val="000149C9"/>
    <w:rsid w:val="00017086"/>
    <w:rsid w:val="0002025D"/>
    <w:rsid w:val="00030F38"/>
    <w:rsid w:val="00034D10"/>
    <w:rsid w:val="00036696"/>
    <w:rsid w:val="00040B00"/>
    <w:rsid w:val="000434A8"/>
    <w:rsid w:val="00044DAA"/>
    <w:rsid w:val="00046565"/>
    <w:rsid w:val="0005246C"/>
    <w:rsid w:val="00057D00"/>
    <w:rsid w:val="00062287"/>
    <w:rsid w:val="00062CEC"/>
    <w:rsid w:val="00064DF1"/>
    <w:rsid w:val="00065491"/>
    <w:rsid w:val="00065702"/>
    <w:rsid w:val="00067892"/>
    <w:rsid w:val="00070169"/>
    <w:rsid w:val="00077E96"/>
    <w:rsid w:val="00080455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524"/>
    <w:rsid w:val="001072BF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30C6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0784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707E2"/>
    <w:rsid w:val="00270D5D"/>
    <w:rsid w:val="00271146"/>
    <w:rsid w:val="002767D0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2F7F09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17961"/>
    <w:rsid w:val="003212B9"/>
    <w:rsid w:val="00325C71"/>
    <w:rsid w:val="00326418"/>
    <w:rsid w:val="00333355"/>
    <w:rsid w:val="003346AB"/>
    <w:rsid w:val="003352E1"/>
    <w:rsid w:val="00337F3A"/>
    <w:rsid w:val="003437F4"/>
    <w:rsid w:val="003449CF"/>
    <w:rsid w:val="00350012"/>
    <w:rsid w:val="00355138"/>
    <w:rsid w:val="00355EB4"/>
    <w:rsid w:val="00367286"/>
    <w:rsid w:val="003715A7"/>
    <w:rsid w:val="00371721"/>
    <w:rsid w:val="003717C1"/>
    <w:rsid w:val="00372B71"/>
    <w:rsid w:val="0037435C"/>
    <w:rsid w:val="00374B80"/>
    <w:rsid w:val="0037707F"/>
    <w:rsid w:val="003850B3"/>
    <w:rsid w:val="00386131"/>
    <w:rsid w:val="003907A0"/>
    <w:rsid w:val="003A2359"/>
    <w:rsid w:val="003A38A5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0515"/>
    <w:rsid w:val="003C2DCD"/>
    <w:rsid w:val="003C60A9"/>
    <w:rsid w:val="003C7A6A"/>
    <w:rsid w:val="003D00D3"/>
    <w:rsid w:val="003D0CD7"/>
    <w:rsid w:val="003D3311"/>
    <w:rsid w:val="003D5705"/>
    <w:rsid w:val="003D6713"/>
    <w:rsid w:val="003E2EE5"/>
    <w:rsid w:val="003E7FE7"/>
    <w:rsid w:val="00400C12"/>
    <w:rsid w:val="0040299F"/>
    <w:rsid w:val="00403580"/>
    <w:rsid w:val="0040412E"/>
    <w:rsid w:val="00404CAD"/>
    <w:rsid w:val="00405EDE"/>
    <w:rsid w:val="00407A43"/>
    <w:rsid w:val="004100CD"/>
    <w:rsid w:val="00410223"/>
    <w:rsid w:val="00411031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0500"/>
    <w:rsid w:val="004A37C5"/>
    <w:rsid w:val="004A71A6"/>
    <w:rsid w:val="004A7853"/>
    <w:rsid w:val="004B1E45"/>
    <w:rsid w:val="004B3554"/>
    <w:rsid w:val="004C2474"/>
    <w:rsid w:val="004C5658"/>
    <w:rsid w:val="004C70DE"/>
    <w:rsid w:val="004D16E9"/>
    <w:rsid w:val="004E590F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0FBD"/>
    <w:rsid w:val="00531BFA"/>
    <w:rsid w:val="005330AC"/>
    <w:rsid w:val="0053327C"/>
    <w:rsid w:val="005335A0"/>
    <w:rsid w:val="0053459F"/>
    <w:rsid w:val="005365B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0331"/>
    <w:rsid w:val="005A7465"/>
    <w:rsid w:val="005B0CE0"/>
    <w:rsid w:val="005B42AE"/>
    <w:rsid w:val="005C05FF"/>
    <w:rsid w:val="005C0F3B"/>
    <w:rsid w:val="005C297F"/>
    <w:rsid w:val="005C4C67"/>
    <w:rsid w:val="005C6AB8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35CB1"/>
    <w:rsid w:val="00641A8D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38F1"/>
    <w:rsid w:val="0068443F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2EBA"/>
    <w:rsid w:val="006B4674"/>
    <w:rsid w:val="006B7260"/>
    <w:rsid w:val="006C531F"/>
    <w:rsid w:val="006C5730"/>
    <w:rsid w:val="006C73D3"/>
    <w:rsid w:val="006D07A8"/>
    <w:rsid w:val="006E17C5"/>
    <w:rsid w:val="006E2564"/>
    <w:rsid w:val="006E27B8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37B13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5E32"/>
    <w:rsid w:val="00777845"/>
    <w:rsid w:val="00790200"/>
    <w:rsid w:val="007943CA"/>
    <w:rsid w:val="007975D8"/>
    <w:rsid w:val="007A2F60"/>
    <w:rsid w:val="007B0B4C"/>
    <w:rsid w:val="007B1975"/>
    <w:rsid w:val="007B3785"/>
    <w:rsid w:val="007C3233"/>
    <w:rsid w:val="007C4962"/>
    <w:rsid w:val="007C5961"/>
    <w:rsid w:val="007D0239"/>
    <w:rsid w:val="007D520F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7B8"/>
    <w:rsid w:val="00836D34"/>
    <w:rsid w:val="00842241"/>
    <w:rsid w:val="00844AD3"/>
    <w:rsid w:val="00851F46"/>
    <w:rsid w:val="00853051"/>
    <w:rsid w:val="0086465D"/>
    <w:rsid w:val="008733DD"/>
    <w:rsid w:val="00874D11"/>
    <w:rsid w:val="008778A3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B7D21"/>
    <w:rsid w:val="008C276A"/>
    <w:rsid w:val="008C308A"/>
    <w:rsid w:val="008C30CA"/>
    <w:rsid w:val="008C3FE6"/>
    <w:rsid w:val="008C5ECB"/>
    <w:rsid w:val="008C6A5A"/>
    <w:rsid w:val="008D4ED3"/>
    <w:rsid w:val="008E065C"/>
    <w:rsid w:val="008E38F8"/>
    <w:rsid w:val="008E546D"/>
    <w:rsid w:val="008E7107"/>
    <w:rsid w:val="008F109B"/>
    <w:rsid w:val="008F41B5"/>
    <w:rsid w:val="008F797D"/>
    <w:rsid w:val="00901955"/>
    <w:rsid w:val="00906365"/>
    <w:rsid w:val="0090794F"/>
    <w:rsid w:val="009120E9"/>
    <w:rsid w:val="009130F1"/>
    <w:rsid w:val="009149C7"/>
    <w:rsid w:val="009151B6"/>
    <w:rsid w:val="00917D7D"/>
    <w:rsid w:val="00926004"/>
    <w:rsid w:val="00927792"/>
    <w:rsid w:val="009301E7"/>
    <w:rsid w:val="00941A84"/>
    <w:rsid w:val="009429C8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D7C46"/>
    <w:rsid w:val="009E587E"/>
    <w:rsid w:val="009E6A97"/>
    <w:rsid w:val="009E7459"/>
    <w:rsid w:val="009F01F5"/>
    <w:rsid w:val="009F24C4"/>
    <w:rsid w:val="00A017DC"/>
    <w:rsid w:val="00A03FE3"/>
    <w:rsid w:val="00A13E89"/>
    <w:rsid w:val="00A14A2A"/>
    <w:rsid w:val="00A14D72"/>
    <w:rsid w:val="00A155E4"/>
    <w:rsid w:val="00A17457"/>
    <w:rsid w:val="00A22006"/>
    <w:rsid w:val="00A221CE"/>
    <w:rsid w:val="00A23246"/>
    <w:rsid w:val="00A23C94"/>
    <w:rsid w:val="00A27FDA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5418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073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03C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3186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C7D1A"/>
    <w:rsid w:val="00BD0AE0"/>
    <w:rsid w:val="00BD3866"/>
    <w:rsid w:val="00BD6EFA"/>
    <w:rsid w:val="00BE12B4"/>
    <w:rsid w:val="00BE2940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61F02"/>
    <w:rsid w:val="00C80377"/>
    <w:rsid w:val="00C808C9"/>
    <w:rsid w:val="00C82BF6"/>
    <w:rsid w:val="00C82F5D"/>
    <w:rsid w:val="00C8406D"/>
    <w:rsid w:val="00C85F68"/>
    <w:rsid w:val="00C919AD"/>
    <w:rsid w:val="00CC0681"/>
    <w:rsid w:val="00CC41DD"/>
    <w:rsid w:val="00CD50B1"/>
    <w:rsid w:val="00CE172C"/>
    <w:rsid w:val="00CE323D"/>
    <w:rsid w:val="00CE3F0F"/>
    <w:rsid w:val="00CE5321"/>
    <w:rsid w:val="00CE68AD"/>
    <w:rsid w:val="00CF15C9"/>
    <w:rsid w:val="00CF1B34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07DA"/>
    <w:rsid w:val="00D6185C"/>
    <w:rsid w:val="00D7612B"/>
    <w:rsid w:val="00D778A6"/>
    <w:rsid w:val="00D810F9"/>
    <w:rsid w:val="00D81350"/>
    <w:rsid w:val="00D84745"/>
    <w:rsid w:val="00D92026"/>
    <w:rsid w:val="00D9312D"/>
    <w:rsid w:val="00D97A97"/>
    <w:rsid w:val="00DA7F6B"/>
    <w:rsid w:val="00DB23D7"/>
    <w:rsid w:val="00DC25F4"/>
    <w:rsid w:val="00DC383A"/>
    <w:rsid w:val="00DC5204"/>
    <w:rsid w:val="00DC7FFD"/>
    <w:rsid w:val="00DD07F2"/>
    <w:rsid w:val="00DD0ECC"/>
    <w:rsid w:val="00DD0F11"/>
    <w:rsid w:val="00DD16E7"/>
    <w:rsid w:val="00DD19F0"/>
    <w:rsid w:val="00DD1B79"/>
    <w:rsid w:val="00DE0970"/>
    <w:rsid w:val="00DE1120"/>
    <w:rsid w:val="00DE3819"/>
    <w:rsid w:val="00DE653E"/>
    <w:rsid w:val="00DF7A77"/>
    <w:rsid w:val="00E02B1C"/>
    <w:rsid w:val="00E0321D"/>
    <w:rsid w:val="00E04818"/>
    <w:rsid w:val="00E05F0C"/>
    <w:rsid w:val="00E11D80"/>
    <w:rsid w:val="00E146E8"/>
    <w:rsid w:val="00E17DEF"/>
    <w:rsid w:val="00E24858"/>
    <w:rsid w:val="00E30228"/>
    <w:rsid w:val="00E3137C"/>
    <w:rsid w:val="00E32138"/>
    <w:rsid w:val="00E3257E"/>
    <w:rsid w:val="00E36CB9"/>
    <w:rsid w:val="00E424D9"/>
    <w:rsid w:val="00E43CBA"/>
    <w:rsid w:val="00E47E71"/>
    <w:rsid w:val="00E567CF"/>
    <w:rsid w:val="00E61505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64C1"/>
    <w:rsid w:val="00EC7433"/>
    <w:rsid w:val="00ED5F97"/>
    <w:rsid w:val="00ED7616"/>
    <w:rsid w:val="00EE1916"/>
    <w:rsid w:val="00EE21D3"/>
    <w:rsid w:val="00EE4A4E"/>
    <w:rsid w:val="00EF3321"/>
    <w:rsid w:val="00EF6E88"/>
    <w:rsid w:val="00F03117"/>
    <w:rsid w:val="00F04EF6"/>
    <w:rsid w:val="00F10A54"/>
    <w:rsid w:val="00F1449B"/>
    <w:rsid w:val="00F148E2"/>
    <w:rsid w:val="00F14C28"/>
    <w:rsid w:val="00F16C28"/>
    <w:rsid w:val="00F22568"/>
    <w:rsid w:val="00F2528C"/>
    <w:rsid w:val="00F37D52"/>
    <w:rsid w:val="00F43EAA"/>
    <w:rsid w:val="00F4484E"/>
    <w:rsid w:val="00F44E7B"/>
    <w:rsid w:val="00F47BE0"/>
    <w:rsid w:val="00F52CC0"/>
    <w:rsid w:val="00F539C1"/>
    <w:rsid w:val="00F576A5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B6"/>
    <w:rsid w:val="00FD77F0"/>
    <w:rsid w:val="00FE49EE"/>
    <w:rsid w:val="00FE742A"/>
    <w:rsid w:val="00FF382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  <w:style w:type="paragraph" w:styleId="HTML">
    <w:name w:val="HTML Preformatted"/>
    <w:basedOn w:val="a"/>
    <w:link w:val="HTML0"/>
    <w:uiPriority w:val="99"/>
    <w:unhideWhenUsed/>
    <w:rsid w:val="00BE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9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CE4D-42F1-43E1-9239-9431922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5070</TotalTime>
  <Pages>9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63</cp:revision>
  <cp:lastPrinted>2021-06-29T08:48:00Z</cp:lastPrinted>
  <dcterms:created xsi:type="dcterms:W3CDTF">2018-11-29T16:17:00Z</dcterms:created>
  <dcterms:modified xsi:type="dcterms:W3CDTF">2021-06-29T08:50:00Z</dcterms:modified>
</cp:coreProperties>
</file>