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F15B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2F15B3">
        <w:rPr>
          <w:rFonts w:ascii="Arial" w:hAnsi="Arial" w:cs="Arial"/>
          <w:sz w:val="24"/>
          <w:szCs w:val="24"/>
        </w:rPr>
        <w:t>10</w:t>
      </w:r>
      <w:r w:rsidR="00F25D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2020</w:t>
      </w:r>
      <w:r w:rsidR="002F15B3">
        <w:rPr>
          <w:rFonts w:ascii="Arial" w:hAnsi="Arial" w:cs="Arial"/>
          <w:sz w:val="24"/>
          <w:szCs w:val="24"/>
        </w:rPr>
        <w:t xml:space="preserve">    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2F15B3">
        <w:rPr>
          <w:rFonts w:ascii="Arial" w:hAnsi="Arial" w:cs="Arial"/>
          <w:sz w:val="24"/>
          <w:szCs w:val="24"/>
        </w:rPr>
        <w:t>1860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6164B" w:rsidRPr="0073715C" w:rsidTr="004347CC">
              <w:trPr>
                <w:trHeight w:val="494"/>
              </w:trPr>
              <w:tc>
                <w:tcPr>
                  <w:tcW w:w="5103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Волгогра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ской области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реализацию мероприятий в сфере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водоснабжения населения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ком финансового обеспечения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дотац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5D1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поддержку мер по обеспечению сбалансированности местных бюджетов для решения отдельных вопр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сов местного значения в сфере водосна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жения населения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в 20</w:t>
                  </w:r>
                  <w:r w:rsidR="00300215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proofErr w:type="gramEnd"/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6E3F05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="00F6164B"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="00F6164B"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F25D17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F25D17">
        <w:rPr>
          <w:rFonts w:ascii="Arial" w:hAnsi="Arial" w:cs="Arial"/>
          <w:sz w:val="24"/>
          <w:szCs w:val="24"/>
        </w:rPr>
        <w:t>05</w:t>
      </w:r>
      <w:r w:rsidR="006D44E0">
        <w:rPr>
          <w:rFonts w:ascii="Arial" w:hAnsi="Arial" w:cs="Arial"/>
          <w:sz w:val="24"/>
          <w:szCs w:val="24"/>
        </w:rPr>
        <w:t>.</w:t>
      </w:r>
      <w:r w:rsidR="00F25D17">
        <w:rPr>
          <w:rFonts w:ascii="Arial" w:hAnsi="Arial" w:cs="Arial"/>
          <w:sz w:val="24"/>
          <w:szCs w:val="24"/>
        </w:rPr>
        <w:t>10</w:t>
      </w:r>
      <w:r w:rsidR="006D44E0">
        <w:rPr>
          <w:rFonts w:ascii="Arial" w:hAnsi="Arial" w:cs="Arial"/>
          <w:sz w:val="24"/>
          <w:szCs w:val="24"/>
        </w:rPr>
        <w:t>.20</w:t>
      </w:r>
      <w:r w:rsidR="00F25D17">
        <w:rPr>
          <w:rFonts w:ascii="Arial" w:hAnsi="Arial" w:cs="Arial"/>
          <w:sz w:val="24"/>
          <w:szCs w:val="24"/>
        </w:rPr>
        <w:t>20</w:t>
      </w:r>
      <w:r w:rsidR="006D44E0">
        <w:rPr>
          <w:rFonts w:ascii="Arial" w:hAnsi="Arial" w:cs="Arial"/>
          <w:sz w:val="24"/>
          <w:szCs w:val="24"/>
        </w:rPr>
        <w:t xml:space="preserve"> </w:t>
      </w:r>
      <w:r w:rsidR="006D44E0" w:rsidRPr="00CA1AC5">
        <w:rPr>
          <w:rFonts w:ascii="Arial" w:hAnsi="Arial" w:cs="Arial"/>
          <w:sz w:val="24"/>
          <w:szCs w:val="24"/>
        </w:rPr>
        <w:t xml:space="preserve">№ </w:t>
      </w:r>
      <w:r w:rsidR="00F25D17">
        <w:rPr>
          <w:rFonts w:ascii="Arial" w:hAnsi="Arial" w:cs="Arial"/>
          <w:sz w:val="24"/>
          <w:szCs w:val="24"/>
        </w:rPr>
        <w:t>602</w:t>
      </w:r>
      <w:r w:rsidR="006D44E0" w:rsidRPr="00CA1AC5">
        <w:rPr>
          <w:rFonts w:ascii="Arial" w:hAnsi="Arial" w:cs="Arial"/>
          <w:sz w:val="24"/>
          <w:szCs w:val="24"/>
        </w:rPr>
        <w:t>-п «</w:t>
      </w:r>
      <w:r w:rsidR="00CA1AC5" w:rsidRPr="00CA1AC5">
        <w:rPr>
          <w:rFonts w:ascii="Arial" w:hAnsi="Arial" w:cs="Arial"/>
          <w:sz w:val="24"/>
          <w:szCs w:val="24"/>
        </w:rPr>
        <w:t>О</w:t>
      </w:r>
      <w:r w:rsidR="00F25D17">
        <w:rPr>
          <w:rFonts w:ascii="Arial" w:hAnsi="Arial" w:cs="Arial"/>
          <w:sz w:val="24"/>
          <w:szCs w:val="24"/>
        </w:rPr>
        <w:t xml:space="preserve"> предоставлении в 2020 году дотаций бюджетам муниц</w:t>
      </w:r>
      <w:r w:rsidR="00F25D17">
        <w:rPr>
          <w:rFonts w:ascii="Arial" w:hAnsi="Arial" w:cs="Arial"/>
          <w:sz w:val="24"/>
          <w:szCs w:val="24"/>
        </w:rPr>
        <w:t>и</w:t>
      </w:r>
      <w:r w:rsidR="00F25D17">
        <w:rPr>
          <w:rFonts w:ascii="Arial" w:hAnsi="Arial" w:cs="Arial"/>
          <w:sz w:val="24"/>
          <w:szCs w:val="24"/>
        </w:rPr>
        <w:t>пальных образований Волгоградской области</w:t>
      </w:r>
      <w:r w:rsidR="00CA1AC5" w:rsidRPr="00CA1AC5">
        <w:rPr>
          <w:rFonts w:ascii="Arial" w:hAnsi="Arial" w:cs="Arial"/>
          <w:sz w:val="24"/>
          <w:szCs w:val="24"/>
        </w:rPr>
        <w:t xml:space="preserve"> утверждении Порядка предоста</w:t>
      </w:r>
      <w:r w:rsidR="00CA1AC5" w:rsidRPr="00CA1AC5">
        <w:rPr>
          <w:rFonts w:ascii="Arial" w:hAnsi="Arial" w:cs="Arial"/>
          <w:sz w:val="24"/>
          <w:szCs w:val="24"/>
        </w:rPr>
        <w:t>в</w:t>
      </w:r>
      <w:r w:rsidR="00CA1AC5" w:rsidRPr="00CA1AC5">
        <w:rPr>
          <w:rFonts w:ascii="Arial" w:hAnsi="Arial" w:cs="Arial"/>
          <w:sz w:val="24"/>
          <w:szCs w:val="24"/>
        </w:rPr>
        <w:t>ления и распределения субсидий из областного бюджета бюджетам муниц</w:t>
      </w:r>
      <w:r w:rsidR="00CA1AC5" w:rsidRPr="00CA1AC5">
        <w:rPr>
          <w:rFonts w:ascii="Arial" w:hAnsi="Arial" w:cs="Arial"/>
          <w:sz w:val="24"/>
          <w:szCs w:val="24"/>
        </w:rPr>
        <w:t>и</w:t>
      </w:r>
      <w:r w:rsidR="00CA1AC5" w:rsidRPr="00CA1AC5">
        <w:rPr>
          <w:rFonts w:ascii="Arial" w:hAnsi="Arial" w:cs="Arial"/>
          <w:sz w:val="24"/>
          <w:szCs w:val="24"/>
        </w:rPr>
        <w:t xml:space="preserve">пальных образований Волгоградской области </w:t>
      </w:r>
      <w:r w:rsidR="00F25D17" w:rsidRPr="0073715C">
        <w:rPr>
          <w:rFonts w:ascii="Arial" w:hAnsi="Arial" w:cs="Arial"/>
          <w:sz w:val="24"/>
          <w:szCs w:val="24"/>
        </w:rPr>
        <w:t xml:space="preserve">на </w:t>
      </w:r>
      <w:r w:rsidR="00F25D17">
        <w:rPr>
          <w:rFonts w:ascii="Arial" w:hAnsi="Arial" w:cs="Arial"/>
          <w:sz w:val="24"/>
          <w:szCs w:val="24"/>
        </w:rPr>
        <w:t>поддержку мер по обеспеч</w:t>
      </w:r>
      <w:r w:rsidR="00F25D17">
        <w:rPr>
          <w:rFonts w:ascii="Arial" w:hAnsi="Arial" w:cs="Arial"/>
          <w:sz w:val="24"/>
          <w:szCs w:val="24"/>
        </w:rPr>
        <w:t>е</w:t>
      </w:r>
      <w:r w:rsidR="00F25D17">
        <w:rPr>
          <w:rFonts w:ascii="Arial" w:hAnsi="Arial" w:cs="Arial"/>
          <w:sz w:val="24"/>
          <w:szCs w:val="24"/>
        </w:rPr>
        <w:t>нию сбалансированности местных бюджетов для решения отдельных вопросов местного значения в сфере водоснабжения</w:t>
      </w:r>
      <w:proofErr w:type="gramEnd"/>
      <w:r w:rsidR="00F25D17">
        <w:rPr>
          <w:rFonts w:ascii="Arial" w:hAnsi="Arial" w:cs="Arial"/>
          <w:sz w:val="24"/>
          <w:szCs w:val="24"/>
        </w:rPr>
        <w:t xml:space="preserve"> населения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</w:t>
      </w:r>
      <w:r w:rsidR="002B528F" w:rsidRPr="0073715C">
        <w:rPr>
          <w:rFonts w:ascii="Arial" w:hAnsi="Arial" w:cs="Arial"/>
          <w:sz w:val="24"/>
          <w:szCs w:val="24"/>
        </w:rPr>
        <w:t>а</w:t>
      </w:r>
      <w:r w:rsidR="002B528F" w:rsidRPr="0073715C">
        <w:rPr>
          <w:rFonts w:ascii="Arial" w:hAnsi="Arial" w:cs="Arial"/>
          <w:sz w:val="24"/>
          <w:szCs w:val="24"/>
        </w:rPr>
        <w:t xml:space="preserve">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r w:rsidR="00F25D17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25D17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F25D17">
        <w:rPr>
          <w:rFonts w:ascii="Arial" w:hAnsi="Arial" w:cs="Arial"/>
          <w:sz w:val="24"/>
          <w:szCs w:val="24"/>
        </w:rPr>
        <w:t>распределения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</w:t>
      </w:r>
      <w:r w:rsidR="00292546" w:rsidRPr="0073715C">
        <w:rPr>
          <w:rFonts w:ascii="Arial" w:hAnsi="Arial" w:cs="Arial"/>
          <w:sz w:val="24"/>
          <w:szCs w:val="24"/>
        </w:rPr>
        <w:t>б</w:t>
      </w:r>
      <w:r w:rsidR="00292546" w:rsidRPr="0073715C">
        <w:rPr>
          <w:rFonts w:ascii="Arial" w:hAnsi="Arial" w:cs="Arial"/>
          <w:sz w:val="24"/>
          <w:szCs w:val="24"/>
        </w:rPr>
        <w:t xml:space="preserve">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>водоснабжения населения, источн</w:t>
      </w:r>
      <w:r w:rsidR="00F25D17">
        <w:rPr>
          <w:rFonts w:ascii="Arial" w:hAnsi="Arial" w:cs="Arial"/>
          <w:sz w:val="24"/>
          <w:szCs w:val="24"/>
        </w:rPr>
        <w:t>и</w:t>
      </w:r>
      <w:r w:rsidR="00F25D17">
        <w:rPr>
          <w:rFonts w:ascii="Arial" w:hAnsi="Arial" w:cs="Arial"/>
          <w:sz w:val="24"/>
          <w:szCs w:val="24"/>
        </w:rPr>
        <w:t xml:space="preserve">ком финансового обеспечения которого является дотация, предоставленная бюджету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</w:t>
      </w:r>
      <w:r w:rsidR="00F25D17">
        <w:rPr>
          <w:rFonts w:ascii="Arial" w:hAnsi="Arial" w:cs="Arial"/>
          <w:sz w:val="24"/>
          <w:szCs w:val="24"/>
        </w:rPr>
        <w:t>д</w:t>
      </w:r>
      <w:r w:rsidR="00F25D17">
        <w:rPr>
          <w:rFonts w:ascii="Arial" w:hAnsi="Arial" w:cs="Arial"/>
          <w:sz w:val="24"/>
          <w:szCs w:val="24"/>
        </w:rPr>
        <w:t xml:space="preserve">жета Волгоградской области </w:t>
      </w:r>
      <w:r w:rsidR="00F25D17" w:rsidRPr="0073715C">
        <w:rPr>
          <w:rFonts w:ascii="Arial" w:hAnsi="Arial" w:cs="Arial"/>
          <w:sz w:val="24"/>
          <w:szCs w:val="24"/>
        </w:rPr>
        <w:t xml:space="preserve">на </w:t>
      </w:r>
      <w:r w:rsidR="00F25D17">
        <w:rPr>
          <w:rFonts w:ascii="Arial" w:hAnsi="Arial" w:cs="Arial"/>
          <w:sz w:val="24"/>
          <w:szCs w:val="24"/>
        </w:rPr>
        <w:t>поддержку мер по обеспечению сбалансирова</w:t>
      </w:r>
      <w:r w:rsidR="00F25D17">
        <w:rPr>
          <w:rFonts w:ascii="Arial" w:hAnsi="Arial" w:cs="Arial"/>
          <w:sz w:val="24"/>
          <w:szCs w:val="24"/>
        </w:rPr>
        <w:t>н</w:t>
      </w:r>
      <w:r w:rsidR="00F25D17">
        <w:rPr>
          <w:rFonts w:ascii="Arial" w:hAnsi="Arial" w:cs="Arial"/>
          <w:sz w:val="24"/>
          <w:szCs w:val="24"/>
        </w:rPr>
        <w:t>ности местных бюджетов для решения отдельных вопросов местного значения в сфере водоснабжения населения</w:t>
      </w:r>
      <w:r w:rsidR="00F25D17" w:rsidRPr="0073715C">
        <w:rPr>
          <w:rFonts w:ascii="Arial" w:hAnsi="Arial" w:cs="Arial"/>
          <w:sz w:val="24"/>
          <w:szCs w:val="24"/>
        </w:rPr>
        <w:t xml:space="preserve"> в 20</w:t>
      </w:r>
      <w:r w:rsidR="00F25D17">
        <w:rPr>
          <w:rFonts w:ascii="Arial" w:hAnsi="Arial" w:cs="Arial"/>
          <w:sz w:val="24"/>
          <w:szCs w:val="24"/>
        </w:rPr>
        <w:t>20</w:t>
      </w:r>
      <w:r w:rsidR="00F25D17" w:rsidRPr="0073715C">
        <w:rPr>
          <w:rFonts w:ascii="Arial" w:hAnsi="Arial" w:cs="Arial"/>
          <w:sz w:val="24"/>
          <w:szCs w:val="24"/>
        </w:rPr>
        <w:t xml:space="preserve"> году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24AA" w:rsidRPr="0073715C">
        <w:rPr>
          <w:rFonts w:ascii="Arial" w:hAnsi="Arial" w:cs="Arial"/>
          <w:sz w:val="24"/>
          <w:szCs w:val="24"/>
        </w:rPr>
        <w:t xml:space="preserve">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Светлоярского муниципального района Волгоградской </w:t>
      </w:r>
      <w:r w:rsidR="00577321" w:rsidRPr="0073715C">
        <w:rPr>
          <w:rFonts w:ascii="Arial" w:hAnsi="Arial" w:cs="Arial"/>
          <w:sz w:val="24"/>
          <w:szCs w:val="24"/>
        </w:rPr>
        <w:lastRenderedPageBreak/>
        <w:t xml:space="preserve">области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>водоснабжения населения, и</w:t>
      </w:r>
      <w:r w:rsidR="00F25D17">
        <w:rPr>
          <w:rFonts w:ascii="Arial" w:hAnsi="Arial" w:cs="Arial"/>
          <w:sz w:val="24"/>
          <w:szCs w:val="24"/>
        </w:rPr>
        <w:t>с</w:t>
      </w:r>
      <w:r w:rsidR="00F25D17">
        <w:rPr>
          <w:rFonts w:ascii="Arial" w:hAnsi="Arial" w:cs="Arial"/>
          <w:sz w:val="24"/>
          <w:szCs w:val="24"/>
        </w:rPr>
        <w:t>точником финансового обеспечения которого является дотация, предоставле</w:t>
      </w:r>
      <w:r w:rsidR="00F25D17">
        <w:rPr>
          <w:rFonts w:ascii="Arial" w:hAnsi="Arial" w:cs="Arial"/>
          <w:sz w:val="24"/>
          <w:szCs w:val="24"/>
        </w:rPr>
        <w:t>н</w:t>
      </w:r>
      <w:r w:rsidR="00F25D17">
        <w:rPr>
          <w:rFonts w:ascii="Arial" w:hAnsi="Arial" w:cs="Arial"/>
          <w:sz w:val="24"/>
          <w:szCs w:val="24"/>
        </w:rPr>
        <w:t xml:space="preserve">ная бюджету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="00F25D17" w:rsidRPr="0073715C">
        <w:rPr>
          <w:rFonts w:ascii="Arial" w:hAnsi="Arial" w:cs="Arial"/>
          <w:sz w:val="24"/>
          <w:szCs w:val="24"/>
        </w:rPr>
        <w:t xml:space="preserve">на </w:t>
      </w:r>
      <w:r w:rsidR="00F25D17">
        <w:rPr>
          <w:rFonts w:ascii="Arial" w:hAnsi="Arial" w:cs="Arial"/>
          <w:sz w:val="24"/>
          <w:szCs w:val="24"/>
        </w:rPr>
        <w:t>поддержку мер по обеспечению сбаланс</w:t>
      </w:r>
      <w:r w:rsidR="00F25D17">
        <w:rPr>
          <w:rFonts w:ascii="Arial" w:hAnsi="Arial" w:cs="Arial"/>
          <w:sz w:val="24"/>
          <w:szCs w:val="24"/>
        </w:rPr>
        <w:t>и</w:t>
      </w:r>
      <w:r w:rsidR="00F25D17">
        <w:rPr>
          <w:rFonts w:ascii="Arial" w:hAnsi="Arial" w:cs="Arial"/>
          <w:sz w:val="24"/>
          <w:szCs w:val="24"/>
        </w:rPr>
        <w:t>рованности местных бюджетов для решения отдельных вопросов местного зн</w:t>
      </w:r>
      <w:r w:rsidR="00F25D17">
        <w:rPr>
          <w:rFonts w:ascii="Arial" w:hAnsi="Arial" w:cs="Arial"/>
          <w:sz w:val="24"/>
          <w:szCs w:val="24"/>
        </w:rPr>
        <w:t>а</w:t>
      </w:r>
      <w:r w:rsidR="00F25D17">
        <w:rPr>
          <w:rFonts w:ascii="Arial" w:hAnsi="Arial" w:cs="Arial"/>
          <w:sz w:val="24"/>
          <w:szCs w:val="24"/>
        </w:rPr>
        <w:t>чения в сфере водоснабжения населения</w:t>
      </w:r>
      <w:r w:rsidR="00F25D17" w:rsidRPr="0073715C">
        <w:rPr>
          <w:rFonts w:ascii="Arial" w:hAnsi="Arial" w:cs="Arial"/>
          <w:sz w:val="24"/>
          <w:szCs w:val="24"/>
        </w:rPr>
        <w:t xml:space="preserve"> в 20</w:t>
      </w:r>
      <w:r w:rsidR="00F25D17">
        <w:rPr>
          <w:rFonts w:ascii="Arial" w:hAnsi="Arial" w:cs="Arial"/>
          <w:sz w:val="24"/>
          <w:szCs w:val="24"/>
        </w:rPr>
        <w:t>20</w:t>
      </w:r>
      <w:r w:rsidR="00F25D17" w:rsidRPr="0073715C">
        <w:rPr>
          <w:rFonts w:ascii="Arial" w:hAnsi="Arial" w:cs="Arial"/>
          <w:sz w:val="24"/>
          <w:szCs w:val="24"/>
        </w:rPr>
        <w:t xml:space="preserve"> году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proofErr w:type="gramEnd"/>
    </w:p>
    <w:p w:rsidR="001023EB" w:rsidRPr="0073715C" w:rsidRDefault="001023EB" w:rsidP="00F25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ED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49D1"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>бюдж</w:t>
      </w:r>
      <w:r w:rsidR="00577321" w:rsidRPr="0073715C">
        <w:rPr>
          <w:rFonts w:ascii="Arial" w:hAnsi="Arial" w:cs="Arial"/>
          <w:sz w:val="24"/>
          <w:szCs w:val="24"/>
        </w:rPr>
        <w:t>е</w:t>
      </w:r>
      <w:r w:rsidR="00577321" w:rsidRPr="0073715C">
        <w:rPr>
          <w:rFonts w:ascii="Arial" w:hAnsi="Arial" w:cs="Arial"/>
          <w:sz w:val="24"/>
          <w:szCs w:val="24"/>
        </w:rPr>
        <w:t xml:space="preserve">там поселений Светлоярского муниципального района Волгоградской области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>водоснабжения населения, источником финансового обеспечения которого является дотация, предоставленная бю</w:t>
      </w:r>
      <w:r w:rsidR="00F25D17">
        <w:rPr>
          <w:rFonts w:ascii="Arial" w:hAnsi="Arial" w:cs="Arial"/>
          <w:sz w:val="24"/>
          <w:szCs w:val="24"/>
        </w:rPr>
        <w:t>д</w:t>
      </w:r>
      <w:r w:rsidR="00F25D17">
        <w:rPr>
          <w:rFonts w:ascii="Arial" w:hAnsi="Arial" w:cs="Arial"/>
          <w:sz w:val="24"/>
          <w:szCs w:val="24"/>
        </w:rPr>
        <w:t xml:space="preserve">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</w:t>
      </w:r>
      <w:r w:rsidR="00F25D17">
        <w:rPr>
          <w:rFonts w:ascii="Arial" w:hAnsi="Arial" w:cs="Arial"/>
          <w:sz w:val="24"/>
          <w:szCs w:val="24"/>
        </w:rPr>
        <w:t>е</w:t>
      </w:r>
      <w:r w:rsidR="00F25D17">
        <w:rPr>
          <w:rFonts w:ascii="Arial" w:hAnsi="Arial" w:cs="Arial"/>
          <w:sz w:val="24"/>
          <w:szCs w:val="24"/>
        </w:rPr>
        <w:t xml:space="preserve">та Волгоградской области </w:t>
      </w:r>
      <w:r w:rsidR="00F25D17" w:rsidRPr="0073715C">
        <w:rPr>
          <w:rFonts w:ascii="Arial" w:hAnsi="Arial" w:cs="Arial"/>
          <w:sz w:val="24"/>
          <w:szCs w:val="24"/>
        </w:rPr>
        <w:t xml:space="preserve">на </w:t>
      </w:r>
      <w:r w:rsidR="00F25D17">
        <w:rPr>
          <w:rFonts w:ascii="Arial" w:hAnsi="Arial" w:cs="Arial"/>
          <w:sz w:val="24"/>
          <w:szCs w:val="24"/>
        </w:rPr>
        <w:t>поддержку мер по обеспечению сбалансирова</w:t>
      </w:r>
      <w:r w:rsidR="00F25D17">
        <w:rPr>
          <w:rFonts w:ascii="Arial" w:hAnsi="Arial" w:cs="Arial"/>
          <w:sz w:val="24"/>
          <w:szCs w:val="24"/>
        </w:rPr>
        <w:t>н</w:t>
      </w:r>
      <w:r w:rsidR="00F25D17">
        <w:rPr>
          <w:rFonts w:ascii="Arial" w:hAnsi="Arial" w:cs="Arial"/>
          <w:sz w:val="24"/>
          <w:szCs w:val="24"/>
        </w:rPr>
        <w:t>ности местных бюджетов для решения отдельных вопросов местного значения в сфере водоснабжения населения</w:t>
      </w:r>
      <w:r w:rsidR="00F25D17" w:rsidRPr="0073715C">
        <w:rPr>
          <w:rFonts w:ascii="Arial" w:hAnsi="Arial" w:cs="Arial"/>
          <w:sz w:val="24"/>
          <w:szCs w:val="24"/>
        </w:rPr>
        <w:t xml:space="preserve"> в 20</w:t>
      </w:r>
      <w:r w:rsidR="00F25D17">
        <w:rPr>
          <w:rFonts w:ascii="Arial" w:hAnsi="Arial" w:cs="Arial"/>
          <w:sz w:val="24"/>
          <w:szCs w:val="24"/>
        </w:rPr>
        <w:t>20</w:t>
      </w:r>
      <w:r w:rsidR="00F25D17" w:rsidRPr="0073715C">
        <w:rPr>
          <w:rFonts w:ascii="Arial" w:hAnsi="Arial" w:cs="Arial"/>
          <w:sz w:val="24"/>
          <w:szCs w:val="24"/>
        </w:rPr>
        <w:t xml:space="preserve"> году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r w:rsidR="00ED53A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D64B2" w:rsidRDefault="0030021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Сухова С.Н.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92BEB" w:rsidRDefault="00092BEB" w:rsidP="006333F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24"/>
          <w:szCs w:val="24"/>
        </w:rPr>
        <w:sectPr w:rsidR="00092BEB" w:rsidSect="00164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6333FA">
        <w:tc>
          <w:tcPr>
            <w:tcW w:w="5353" w:type="dxa"/>
          </w:tcPr>
          <w:p w:rsidR="004347CC" w:rsidRDefault="004347C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Pr="00F14B59" w:rsidRDefault="009D64B2" w:rsidP="006333FA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F14B59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______________ №________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gram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«_____» __________201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p w:rsidR="009D64B2" w:rsidRPr="009B2964" w:rsidRDefault="009D64B2" w:rsidP="00EB036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Порядок</w:t>
      </w:r>
    </w:p>
    <w:p w:rsidR="006E3F05" w:rsidRPr="009B2964" w:rsidRDefault="009D64B2" w:rsidP="006E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 xml:space="preserve">предоставления иного межбюджетного трансферта бюджетам поселений </w:t>
      </w:r>
      <w:proofErr w:type="spellStart"/>
      <w:r w:rsidRPr="009B2964">
        <w:rPr>
          <w:rFonts w:ascii="Arial" w:hAnsi="Arial" w:cs="Arial"/>
          <w:sz w:val="24"/>
          <w:szCs w:val="24"/>
        </w:rPr>
        <w:t>Све</w:t>
      </w:r>
      <w:r w:rsidRPr="009B2964">
        <w:rPr>
          <w:rFonts w:ascii="Arial" w:hAnsi="Arial" w:cs="Arial"/>
          <w:sz w:val="24"/>
          <w:szCs w:val="24"/>
        </w:rPr>
        <w:t>т</w:t>
      </w:r>
      <w:r w:rsidRPr="009B2964">
        <w:rPr>
          <w:rFonts w:ascii="Arial" w:hAnsi="Arial" w:cs="Arial"/>
          <w:sz w:val="24"/>
          <w:szCs w:val="24"/>
        </w:rPr>
        <w:t>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</w:t>
      </w:r>
      <w:r w:rsidRPr="009B2964">
        <w:rPr>
          <w:rFonts w:ascii="Arial" w:hAnsi="Arial" w:cs="Arial"/>
          <w:sz w:val="24"/>
          <w:szCs w:val="24"/>
        </w:rPr>
        <w:t>е</w:t>
      </w:r>
      <w:r w:rsidRPr="009B2964">
        <w:rPr>
          <w:rFonts w:ascii="Arial" w:hAnsi="Arial" w:cs="Arial"/>
          <w:sz w:val="24"/>
          <w:szCs w:val="24"/>
        </w:rPr>
        <w:t xml:space="preserve">роприятий в сфере </w:t>
      </w:r>
      <w:r w:rsidR="006E3F05" w:rsidRPr="009B2964">
        <w:rPr>
          <w:rFonts w:ascii="Arial" w:hAnsi="Arial" w:cs="Arial"/>
          <w:sz w:val="24"/>
          <w:szCs w:val="24"/>
        </w:rPr>
        <w:t>водоснабжения населения, источником финансового обе</w:t>
      </w:r>
      <w:r w:rsidR="006E3F05" w:rsidRPr="009B2964">
        <w:rPr>
          <w:rFonts w:ascii="Arial" w:hAnsi="Arial" w:cs="Arial"/>
          <w:sz w:val="24"/>
          <w:szCs w:val="24"/>
        </w:rPr>
        <w:t>с</w:t>
      </w:r>
      <w:r w:rsidR="006E3F05" w:rsidRPr="009B2964">
        <w:rPr>
          <w:rFonts w:ascii="Arial" w:hAnsi="Arial" w:cs="Arial"/>
          <w:sz w:val="24"/>
          <w:szCs w:val="24"/>
        </w:rPr>
        <w:t xml:space="preserve">печения которого является дотация, предоставленная бюджету </w:t>
      </w:r>
      <w:proofErr w:type="spellStart"/>
      <w:r w:rsidR="006E3F05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F05"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 w:rsidR="006E3F05" w:rsidRPr="009B2964">
        <w:rPr>
          <w:rFonts w:ascii="Arial" w:hAnsi="Arial" w:cs="Arial"/>
          <w:sz w:val="24"/>
          <w:szCs w:val="24"/>
        </w:rPr>
        <w:t>б</w:t>
      </w:r>
      <w:r w:rsidR="006E3F05" w:rsidRPr="009B2964">
        <w:rPr>
          <w:rFonts w:ascii="Arial" w:hAnsi="Arial" w:cs="Arial"/>
          <w:sz w:val="24"/>
          <w:szCs w:val="24"/>
        </w:rPr>
        <w:t>ласти на поддержку мер по обеспечению сбалансированности местных бюдж</w:t>
      </w:r>
      <w:r w:rsidR="006E3F05" w:rsidRPr="009B2964">
        <w:rPr>
          <w:rFonts w:ascii="Arial" w:hAnsi="Arial" w:cs="Arial"/>
          <w:sz w:val="24"/>
          <w:szCs w:val="24"/>
        </w:rPr>
        <w:t>е</w:t>
      </w:r>
      <w:r w:rsidR="006E3F05" w:rsidRPr="009B2964">
        <w:rPr>
          <w:rFonts w:ascii="Arial" w:hAnsi="Arial" w:cs="Arial"/>
          <w:sz w:val="24"/>
          <w:szCs w:val="24"/>
        </w:rPr>
        <w:t>тов для решения отдельных вопросов местного значения в сфере водоснабж</w:t>
      </w:r>
      <w:r w:rsidR="006E3F05" w:rsidRPr="009B2964">
        <w:rPr>
          <w:rFonts w:ascii="Arial" w:hAnsi="Arial" w:cs="Arial"/>
          <w:sz w:val="24"/>
          <w:szCs w:val="24"/>
        </w:rPr>
        <w:t>е</w:t>
      </w:r>
      <w:r w:rsidR="006E3F05" w:rsidRPr="009B2964">
        <w:rPr>
          <w:rFonts w:ascii="Arial" w:hAnsi="Arial" w:cs="Arial"/>
          <w:sz w:val="24"/>
          <w:szCs w:val="24"/>
        </w:rPr>
        <w:t>ния населения в 2020 году</w:t>
      </w:r>
      <w:proofErr w:type="gramEnd"/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715C">
        <w:rPr>
          <w:rFonts w:ascii="Arial" w:hAnsi="Arial" w:cs="Arial"/>
          <w:sz w:val="24"/>
          <w:szCs w:val="24"/>
        </w:rPr>
        <w:t xml:space="preserve">Настоящий Порядок регламентирует процедуру </w:t>
      </w:r>
      <w:r w:rsidR="006333FA">
        <w:rPr>
          <w:rFonts w:ascii="Arial" w:hAnsi="Arial" w:cs="Arial"/>
          <w:sz w:val="24"/>
          <w:szCs w:val="24"/>
        </w:rPr>
        <w:t>распределения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</w:t>
      </w:r>
      <w:r w:rsidRPr="0073715C">
        <w:rPr>
          <w:rFonts w:ascii="Arial" w:hAnsi="Arial" w:cs="Arial"/>
          <w:sz w:val="24"/>
          <w:szCs w:val="24"/>
        </w:rPr>
        <w:t>ь</w:t>
      </w:r>
      <w:r w:rsidRPr="0073715C">
        <w:rPr>
          <w:rFonts w:ascii="Arial" w:hAnsi="Arial" w:cs="Arial"/>
          <w:sz w:val="24"/>
          <w:szCs w:val="24"/>
        </w:rPr>
        <w:t xml:space="preserve">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6333FA">
        <w:rPr>
          <w:rFonts w:ascii="Arial" w:hAnsi="Arial" w:cs="Arial"/>
          <w:sz w:val="24"/>
          <w:szCs w:val="24"/>
        </w:rPr>
        <w:t>вод</w:t>
      </w:r>
      <w:r w:rsidR="006333FA">
        <w:rPr>
          <w:rFonts w:ascii="Arial" w:hAnsi="Arial" w:cs="Arial"/>
          <w:sz w:val="24"/>
          <w:szCs w:val="24"/>
        </w:rPr>
        <w:t>о</w:t>
      </w:r>
      <w:r w:rsidR="006333FA">
        <w:rPr>
          <w:rFonts w:ascii="Arial" w:hAnsi="Arial" w:cs="Arial"/>
          <w:sz w:val="24"/>
          <w:szCs w:val="24"/>
        </w:rPr>
        <w:t xml:space="preserve">снабжения населения, источником финансового обеспечения которого является дотация, предоставленная бюджету </w:t>
      </w:r>
      <w:proofErr w:type="spellStart"/>
      <w:r w:rsidR="006333F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333F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="006333FA" w:rsidRPr="0073715C">
        <w:rPr>
          <w:rFonts w:ascii="Arial" w:hAnsi="Arial" w:cs="Arial"/>
          <w:sz w:val="24"/>
          <w:szCs w:val="24"/>
        </w:rPr>
        <w:t xml:space="preserve">на </w:t>
      </w:r>
      <w:r w:rsidR="006333FA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отдел</w:t>
      </w:r>
      <w:r w:rsidR="006333FA">
        <w:rPr>
          <w:rFonts w:ascii="Arial" w:hAnsi="Arial" w:cs="Arial"/>
          <w:sz w:val="24"/>
          <w:szCs w:val="24"/>
        </w:rPr>
        <w:t>ь</w:t>
      </w:r>
      <w:r w:rsidR="006333FA">
        <w:rPr>
          <w:rFonts w:ascii="Arial" w:hAnsi="Arial" w:cs="Arial"/>
          <w:sz w:val="24"/>
          <w:szCs w:val="24"/>
        </w:rPr>
        <w:t>ных вопросов местного значения в сфере водоснабжения населения</w:t>
      </w:r>
      <w:r w:rsidR="006333FA" w:rsidRPr="0073715C">
        <w:rPr>
          <w:rFonts w:ascii="Arial" w:hAnsi="Arial" w:cs="Arial"/>
          <w:sz w:val="24"/>
          <w:szCs w:val="24"/>
        </w:rPr>
        <w:t xml:space="preserve"> в 20</w:t>
      </w:r>
      <w:r w:rsidR="006333FA">
        <w:rPr>
          <w:rFonts w:ascii="Arial" w:hAnsi="Arial" w:cs="Arial"/>
          <w:sz w:val="24"/>
          <w:szCs w:val="24"/>
        </w:rPr>
        <w:t>20</w:t>
      </w:r>
      <w:r w:rsidR="006333FA" w:rsidRPr="0073715C">
        <w:rPr>
          <w:rFonts w:ascii="Arial" w:hAnsi="Arial" w:cs="Arial"/>
          <w:sz w:val="24"/>
          <w:szCs w:val="24"/>
        </w:rPr>
        <w:t xml:space="preserve"> г</w:t>
      </w:r>
      <w:r w:rsidR="006333FA" w:rsidRPr="0073715C">
        <w:rPr>
          <w:rFonts w:ascii="Arial" w:hAnsi="Arial" w:cs="Arial"/>
          <w:sz w:val="24"/>
          <w:szCs w:val="24"/>
        </w:rPr>
        <w:t>о</w:t>
      </w:r>
      <w:r w:rsidR="006333FA" w:rsidRPr="0073715C">
        <w:rPr>
          <w:rFonts w:ascii="Arial" w:hAnsi="Arial" w:cs="Arial"/>
          <w:sz w:val="24"/>
          <w:szCs w:val="24"/>
        </w:rPr>
        <w:t>ду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(далее – иной межбюджетный трансферт).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63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6333FA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2020 год.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333FA" w:rsidRPr="004347CC" w:rsidRDefault="006333FA" w:rsidP="00434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347CC">
        <w:rPr>
          <w:rFonts w:ascii="Arial" w:hAnsi="Arial" w:cs="Arial"/>
          <w:sz w:val="24"/>
          <w:szCs w:val="24"/>
        </w:rPr>
        <w:t>4</w:t>
      </w:r>
      <w:r w:rsidR="009D64B2" w:rsidRPr="004347CC">
        <w:rPr>
          <w:rFonts w:ascii="Arial" w:hAnsi="Arial" w:cs="Arial"/>
          <w:sz w:val="24"/>
          <w:szCs w:val="24"/>
        </w:rPr>
        <w:t>. Право на получение иного межбюджетного трансферта имеют</w:t>
      </w:r>
      <w:r w:rsidRPr="004347CC">
        <w:rPr>
          <w:rFonts w:ascii="Arial" w:hAnsi="Arial" w:cs="Arial"/>
          <w:sz w:val="24"/>
          <w:szCs w:val="24"/>
        </w:rPr>
        <w:t xml:space="preserve"> посел</w:t>
      </w:r>
      <w:r w:rsidRPr="004347CC">
        <w:rPr>
          <w:rFonts w:ascii="Arial" w:hAnsi="Arial" w:cs="Arial"/>
          <w:sz w:val="24"/>
          <w:szCs w:val="24"/>
        </w:rPr>
        <w:t>е</w:t>
      </w:r>
      <w:r w:rsidRPr="004347CC">
        <w:rPr>
          <w:rFonts w:ascii="Arial" w:hAnsi="Arial" w:cs="Arial"/>
          <w:sz w:val="24"/>
          <w:szCs w:val="24"/>
        </w:rPr>
        <w:t>ния</w:t>
      </w:r>
      <w:r w:rsidR="004347CC" w:rsidRPr="004347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7CC"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="004347CC"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="004347CC" w:rsidRPr="004347C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4347CC">
        <w:rPr>
          <w:rFonts w:ascii="Arial" w:hAnsi="Arial" w:cs="Arial"/>
          <w:sz w:val="24"/>
          <w:szCs w:val="24"/>
        </w:rPr>
        <w:t xml:space="preserve">, </w:t>
      </w:r>
      <w:r w:rsidR="004347CC" w:rsidRPr="004347CC">
        <w:rPr>
          <w:rFonts w:ascii="Arial" w:hAnsi="Arial" w:cs="Arial"/>
          <w:sz w:val="24"/>
          <w:szCs w:val="24"/>
        </w:rPr>
        <w:t>реализ</w:t>
      </w:r>
      <w:r w:rsidR="00E11BA9">
        <w:rPr>
          <w:rFonts w:ascii="Arial" w:hAnsi="Arial" w:cs="Arial"/>
          <w:sz w:val="24"/>
          <w:szCs w:val="24"/>
        </w:rPr>
        <w:t>у</w:t>
      </w:r>
      <w:r w:rsidR="00E11BA9">
        <w:rPr>
          <w:rFonts w:ascii="Arial" w:hAnsi="Arial" w:cs="Arial"/>
          <w:sz w:val="24"/>
          <w:szCs w:val="24"/>
        </w:rPr>
        <w:t>ю</w:t>
      </w:r>
      <w:r w:rsidR="00E11BA9">
        <w:rPr>
          <w:rFonts w:ascii="Arial" w:hAnsi="Arial" w:cs="Arial"/>
          <w:sz w:val="24"/>
          <w:szCs w:val="24"/>
        </w:rPr>
        <w:t>щие</w:t>
      </w:r>
      <w:r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4347CC" w:rsidRPr="004347CC">
        <w:rPr>
          <w:rFonts w:ascii="Arial" w:hAnsi="Arial" w:cs="Arial"/>
          <w:sz w:val="24"/>
          <w:szCs w:val="24"/>
        </w:rPr>
        <w:t>не менее двух проектов местных инициатив населения Волгоградской о</w:t>
      </w:r>
      <w:r w:rsidR="004347CC" w:rsidRPr="004347CC">
        <w:rPr>
          <w:rFonts w:ascii="Arial" w:hAnsi="Arial" w:cs="Arial"/>
          <w:sz w:val="24"/>
          <w:szCs w:val="24"/>
        </w:rPr>
        <w:t>б</w:t>
      </w:r>
      <w:r w:rsidR="004347CC" w:rsidRPr="004347CC">
        <w:rPr>
          <w:rFonts w:ascii="Arial" w:hAnsi="Arial" w:cs="Arial"/>
          <w:sz w:val="24"/>
          <w:szCs w:val="24"/>
        </w:rPr>
        <w:t>ласти в 2020 году.</w:t>
      </w:r>
    </w:p>
    <w:p w:rsidR="004347CC" w:rsidRDefault="004347CC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EB0369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. Условия предоставления иного межбюджетного трансферта:</w:t>
      </w:r>
    </w:p>
    <w:p w:rsidR="00EB0369" w:rsidRDefault="00E020DC" w:rsidP="00EB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- недопущение возникновения по состоянию на 01.01.2021 просроченной задолженности по обслуживанию и погашению муниципального долга;</w:t>
      </w:r>
      <w:r w:rsidR="00EB03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EB0369" w:rsidRDefault="00EB0369" w:rsidP="00EB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недопущение возникновения по состоянию на 01.01.2021 просроченной кредиторской задолженности по заработной плате с начислениями перед 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ботниками бюджетных и казенных учреждений (за исключением задолженности, источником погашения которой являются субвенции, получаемые из областного бюджета).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EB0369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. Иной межбюджетный трансферт предоставляется бюджетам посел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ний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нии соглашения о предоставлении иного межбюджетного трансферта, закл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ченного между администрацией поселения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и администрацией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ного района Волгоградской области.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Соглашение о предоставлении иного межбюджетного трансферта дол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но содержать:</w:t>
      </w:r>
    </w:p>
    <w:p w:rsidR="009D64B2" w:rsidRPr="00F956BE" w:rsidRDefault="009D64B2" w:rsidP="00F9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F956BE" w:rsidRPr="00F956BE">
        <w:rPr>
          <w:rFonts w:ascii="Arial" w:eastAsiaTheme="minorHAnsi" w:hAnsi="Arial" w:cs="Arial"/>
          <w:sz w:val="24"/>
          <w:szCs w:val="24"/>
          <w:lang w:eastAsia="en-US"/>
        </w:rPr>
        <w:t>условия предоставления иного межбюджетного трансферта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D64B2" w:rsidRPr="00F956BE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551E30" w:rsidRPr="00F956BE">
        <w:rPr>
          <w:rFonts w:ascii="Arial" w:eastAsiaTheme="minorHAnsi" w:hAnsi="Arial" w:cs="Arial"/>
          <w:sz w:val="24"/>
          <w:szCs w:val="24"/>
          <w:lang w:eastAsia="en-US"/>
        </w:rPr>
        <w:t>размер иного межбюджетного трансферта и порядок его перечисления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D64B2" w:rsidRPr="00F956BE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ответственность администрации поселения - получателя иного ме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 за неисполнение обязательств;</w:t>
      </w:r>
    </w:p>
    <w:p w:rsidR="00D134EB" w:rsidRDefault="00D134EB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- сроки и формы представления отчетов об использовании иного ме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EB0369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4B2" w:rsidRPr="0073715C">
        <w:rPr>
          <w:rFonts w:ascii="Arial" w:hAnsi="Arial" w:cs="Arial"/>
          <w:sz w:val="24"/>
          <w:szCs w:val="24"/>
        </w:rPr>
        <w:t xml:space="preserve">. </w:t>
      </w:r>
      <w:r w:rsidR="009D64B2"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Неиспользованный по состоянию на 01 января 2021 года остаток иного межбюджетного трансферта подлежит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ласти предоставляют в финансовый орган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отчет об использовании иного межбюджетного трансферта. Порядок, сроки представления отчетов, а так же форма отчета устанавливается финансовым органом.</w:t>
      </w: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0369" w:rsidRPr="0073715C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Несоблюдение условий предоставления иных межбюджетных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фертов, указанных в пункте 5 настоящего порядка влечет бесспорное взыск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или сокращение предоставления иных межбюджетных трансфертов.</w:t>
      </w: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D64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64B2">
        <w:rPr>
          <w:rFonts w:ascii="Arial" w:hAnsi="Arial" w:cs="Arial"/>
          <w:sz w:val="24"/>
          <w:szCs w:val="24"/>
        </w:rPr>
        <w:t>Контроль за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 w:rsidR="009D64B2">
        <w:rPr>
          <w:rFonts w:ascii="Arial" w:hAnsi="Arial" w:cs="Arial"/>
          <w:sz w:val="24"/>
          <w:szCs w:val="24"/>
        </w:rPr>
        <w:t>с</w:t>
      </w:r>
      <w:r w:rsidR="009D64B2"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E020DC" w:rsidRDefault="00E020DC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56BE" w:rsidRPr="0073715C" w:rsidRDefault="00F956BE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67E2" w:rsidRPr="0073715C" w:rsidRDefault="009D64B2" w:rsidP="00EB0369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4367E2" w:rsidTr="007A29CD">
        <w:tc>
          <w:tcPr>
            <w:tcW w:w="5353" w:type="dxa"/>
          </w:tcPr>
          <w:p w:rsidR="004367E2" w:rsidRDefault="004367E2" w:rsidP="00EB036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367E2" w:rsidRDefault="004367E2" w:rsidP="00EB036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</w:p>
        </w:tc>
      </w:tr>
    </w:tbl>
    <w:p w:rsidR="009D64B2" w:rsidRPr="0073715C" w:rsidRDefault="009D64B2" w:rsidP="00EB0369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87D87" w:rsidSect="005E04E3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6333FA">
        <w:trPr>
          <w:trHeight w:val="1266"/>
        </w:trPr>
        <w:tc>
          <w:tcPr>
            <w:tcW w:w="5495" w:type="dxa"/>
          </w:tcPr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 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______________ №_______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Методика</w:t>
      </w:r>
    </w:p>
    <w:p w:rsidR="00EB0369" w:rsidRPr="009B2964" w:rsidRDefault="009D64B2" w:rsidP="00EB0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 xml:space="preserve">распределения иного межбюджетного трансферта бюджетам поселений </w:t>
      </w:r>
      <w:proofErr w:type="spellStart"/>
      <w:r w:rsidRPr="009B2964">
        <w:rPr>
          <w:rFonts w:ascii="Arial" w:hAnsi="Arial" w:cs="Arial"/>
          <w:sz w:val="24"/>
          <w:szCs w:val="24"/>
        </w:rPr>
        <w:t>Све</w:t>
      </w:r>
      <w:r w:rsidRPr="009B2964">
        <w:rPr>
          <w:rFonts w:ascii="Arial" w:hAnsi="Arial" w:cs="Arial"/>
          <w:sz w:val="24"/>
          <w:szCs w:val="24"/>
        </w:rPr>
        <w:t>т</w:t>
      </w:r>
      <w:r w:rsidRPr="009B2964">
        <w:rPr>
          <w:rFonts w:ascii="Arial" w:hAnsi="Arial" w:cs="Arial"/>
          <w:sz w:val="24"/>
          <w:szCs w:val="24"/>
        </w:rPr>
        <w:t>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</w:t>
      </w:r>
      <w:r w:rsidRPr="009B2964">
        <w:rPr>
          <w:rFonts w:ascii="Arial" w:hAnsi="Arial" w:cs="Arial"/>
          <w:sz w:val="24"/>
          <w:szCs w:val="24"/>
        </w:rPr>
        <w:t>е</w:t>
      </w:r>
      <w:r w:rsidRPr="009B2964">
        <w:rPr>
          <w:rFonts w:ascii="Arial" w:hAnsi="Arial" w:cs="Arial"/>
          <w:sz w:val="24"/>
          <w:szCs w:val="24"/>
        </w:rPr>
        <w:t xml:space="preserve">роприятий в сфере </w:t>
      </w:r>
      <w:r w:rsidR="00EB0369" w:rsidRPr="009B2964">
        <w:rPr>
          <w:rFonts w:ascii="Arial" w:hAnsi="Arial" w:cs="Arial"/>
          <w:sz w:val="24"/>
          <w:szCs w:val="24"/>
        </w:rPr>
        <w:t>водоснабжения населения, источником финансового обе</w:t>
      </w:r>
      <w:r w:rsidR="00EB0369" w:rsidRPr="009B2964">
        <w:rPr>
          <w:rFonts w:ascii="Arial" w:hAnsi="Arial" w:cs="Arial"/>
          <w:sz w:val="24"/>
          <w:szCs w:val="24"/>
        </w:rPr>
        <w:t>с</w:t>
      </w:r>
      <w:r w:rsidR="00EB0369" w:rsidRPr="009B2964">
        <w:rPr>
          <w:rFonts w:ascii="Arial" w:hAnsi="Arial" w:cs="Arial"/>
          <w:sz w:val="24"/>
          <w:szCs w:val="24"/>
        </w:rPr>
        <w:t xml:space="preserve">печения которого является дотация, предоставленная бюджету </w:t>
      </w:r>
      <w:proofErr w:type="spellStart"/>
      <w:r w:rsidR="00EB0369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 w:rsidR="00EB0369" w:rsidRPr="009B2964">
        <w:rPr>
          <w:rFonts w:ascii="Arial" w:hAnsi="Arial" w:cs="Arial"/>
          <w:sz w:val="24"/>
          <w:szCs w:val="24"/>
        </w:rPr>
        <w:t>б</w:t>
      </w:r>
      <w:r w:rsidR="00EB0369" w:rsidRPr="009B2964">
        <w:rPr>
          <w:rFonts w:ascii="Arial" w:hAnsi="Arial" w:cs="Arial"/>
          <w:sz w:val="24"/>
          <w:szCs w:val="24"/>
        </w:rPr>
        <w:t>ласти на поддержку мер по обеспечению сбалансированности местных бюдж</w:t>
      </w:r>
      <w:r w:rsidR="00EB0369" w:rsidRPr="009B2964">
        <w:rPr>
          <w:rFonts w:ascii="Arial" w:hAnsi="Arial" w:cs="Arial"/>
          <w:sz w:val="24"/>
          <w:szCs w:val="24"/>
        </w:rPr>
        <w:t>е</w:t>
      </w:r>
      <w:r w:rsidR="00EB0369" w:rsidRPr="009B2964">
        <w:rPr>
          <w:rFonts w:ascii="Arial" w:hAnsi="Arial" w:cs="Arial"/>
          <w:sz w:val="24"/>
          <w:szCs w:val="24"/>
        </w:rPr>
        <w:t>тов для решения отдельных вопросов местного значения в сфере водоснабж</w:t>
      </w:r>
      <w:r w:rsidR="00EB0369" w:rsidRPr="009B2964">
        <w:rPr>
          <w:rFonts w:ascii="Arial" w:hAnsi="Arial" w:cs="Arial"/>
          <w:sz w:val="24"/>
          <w:szCs w:val="24"/>
        </w:rPr>
        <w:t>е</w:t>
      </w:r>
      <w:r w:rsidR="00EB0369" w:rsidRPr="009B2964">
        <w:rPr>
          <w:rFonts w:ascii="Arial" w:hAnsi="Arial" w:cs="Arial"/>
          <w:sz w:val="24"/>
          <w:szCs w:val="24"/>
        </w:rPr>
        <w:t>ния населения в 2020 году</w:t>
      </w:r>
      <w:proofErr w:type="gramEnd"/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1B7DC1">
        <w:rPr>
          <w:rFonts w:ascii="Arial" w:hAnsi="Arial" w:cs="Arial"/>
          <w:sz w:val="24"/>
          <w:szCs w:val="24"/>
        </w:rPr>
        <w:t>Методика рас</w:t>
      </w:r>
      <w:r>
        <w:rPr>
          <w:rFonts w:ascii="Arial" w:hAnsi="Arial" w:cs="Arial"/>
          <w:sz w:val="24"/>
          <w:szCs w:val="24"/>
        </w:rPr>
        <w:t>пределения о</w:t>
      </w:r>
      <w:r w:rsidRPr="001B7DC1">
        <w:rPr>
          <w:rFonts w:ascii="Arial" w:hAnsi="Arial" w:cs="Arial"/>
          <w:sz w:val="24"/>
          <w:szCs w:val="24"/>
        </w:rPr>
        <w:t xml:space="preserve">бъема </w:t>
      </w:r>
      <w:r>
        <w:rPr>
          <w:rFonts w:ascii="Arial" w:hAnsi="Arial" w:cs="Arial"/>
          <w:sz w:val="24"/>
          <w:szCs w:val="24"/>
        </w:rPr>
        <w:t xml:space="preserve">иного </w:t>
      </w:r>
      <w:r w:rsidRPr="001B7DC1">
        <w:rPr>
          <w:rFonts w:ascii="Arial" w:hAnsi="Arial" w:cs="Arial"/>
          <w:sz w:val="24"/>
          <w:szCs w:val="24"/>
        </w:rPr>
        <w:t>межбюджетн</w:t>
      </w:r>
      <w:r>
        <w:rPr>
          <w:rFonts w:ascii="Arial" w:hAnsi="Arial" w:cs="Arial"/>
          <w:sz w:val="24"/>
          <w:szCs w:val="24"/>
        </w:rPr>
        <w:t>ого</w:t>
      </w:r>
      <w:r w:rsidRPr="001B7DC1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1B7D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предоставляемого из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EB0369">
        <w:rPr>
          <w:rFonts w:ascii="Arial" w:hAnsi="Arial" w:cs="Arial"/>
          <w:sz w:val="24"/>
          <w:szCs w:val="24"/>
        </w:rPr>
        <w:t xml:space="preserve">водоснабжения населения, источником финансового обеспечения которого является дотация, предоставленная бюджету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EB0369">
        <w:rPr>
          <w:rFonts w:ascii="Arial" w:hAnsi="Arial" w:cs="Arial"/>
          <w:sz w:val="24"/>
          <w:szCs w:val="24"/>
        </w:rPr>
        <w:t>д</w:t>
      </w:r>
      <w:r w:rsidR="00EB0369">
        <w:rPr>
          <w:rFonts w:ascii="Arial" w:hAnsi="Arial" w:cs="Arial"/>
          <w:sz w:val="24"/>
          <w:szCs w:val="24"/>
        </w:rPr>
        <w:t xml:space="preserve">ской области из бюджета Волгоградской области </w:t>
      </w:r>
      <w:r w:rsidR="00EB0369" w:rsidRPr="0073715C">
        <w:rPr>
          <w:rFonts w:ascii="Arial" w:hAnsi="Arial" w:cs="Arial"/>
          <w:sz w:val="24"/>
          <w:szCs w:val="24"/>
        </w:rPr>
        <w:t xml:space="preserve">на </w:t>
      </w:r>
      <w:r w:rsidR="00EB0369">
        <w:rPr>
          <w:rFonts w:ascii="Arial" w:hAnsi="Arial" w:cs="Arial"/>
          <w:sz w:val="24"/>
          <w:szCs w:val="24"/>
        </w:rPr>
        <w:t>поддержку мер по обесп</w:t>
      </w:r>
      <w:r w:rsidR="00EB0369">
        <w:rPr>
          <w:rFonts w:ascii="Arial" w:hAnsi="Arial" w:cs="Arial"/>
          <w:sz w:val="24"/>
          <w:szCs w:val="24"/>
        </w:rPr>
        <w:t>е</w:t>
      </w:r>
      <w:r w:rsidR="00EB0369">
        <w:rPr>
          <w:rFonts w:ascii="Arial" w:hAnsi="Arial" w:cs="Arial"/>
          <w:sz w:val="24"/>
          <w:szCs w:val="24"/>
        </w:rPr>
        <w:t>чению сбалансированности местных бюджетов для решения отдельных вопр</w:t>
      </w:r>
      <w:r w:rsidR="00EB0369">
        <w:rPr>
          <w:rFonts w:ascii="Arial" w:hAnsi="Arial" w:cs="Arial"/>
          <w:sz w:val="24"/>
          <w:szCs w:val="24"/>
        </w:rPr>
        <w:t>о</w:t>
      </w:r>
      <w:r w:rsidR="00EB0369">
        <w:rPr>
          <w:rFonts w:ascii="Arial" w:hAnsi="Arial" w:cs="Arial"/>
          <w:sz w:val="24"/>
          <w:szCs w:val="24"/>
        </w:rPr>
        <w:t>сов местного значения в</w:t>
      </w:r>
      <w:proofErr w:type="gramEnd"/>
      <w:r w:rsidR="00EB03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0369">
        <w:rPr>
          <w:rFonts w:ascii="Arial" w:hAnsi="Arial" w:cs="Arial"/>
          <w:sz w:val="24"/>
          <w:szCs w:val="24"/>
        </w:rPr>
        <w:t>сфере водоснабжения населения</w:t>
      </w:r>
      <w:r w:rsidR="00EB0369" w:rsidRPr="0073715C">
        <w:rPr>
          <w:rFonts w:ascii="Arial" w:hAnsi="Arial" w:cs="Arial"/>
          <w:sz w:val="24"/>
          <w:szCs w:val="24"/>
        </w:rPr>
        <w:t xml:space="preserve"> в 20</w:t>
      </w:r>
      <w:r w:rsidR="00EB0369">
        <w:rPr>
          <w:rFonts w:ascii="Arial" w:hAnsi="Arial" w:cs="Arial"/>
          <w:sz w:val="24"/>
          <w:szCs w:val="24"/>
        </w:rPr>
        <w:t>20</w:t>
      </w:r>
      <w:r w:rsidR="00EB0369" w:rsidRPr="0073715C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, р</w:t>
      </w:r>
      <w:r w:rsidRPr="001B7DC1">
        <w:rPr>
          <w:rFonts w:ascii="Arial" w:hAnsi="Arial" w:cs="Arial"/>
          <w:sz w:val="24"/>
          <w:szCs w:val="24"/>
        </w:rPr>
        <w:t>азр</w:t>
      </w:r>
      <w:r w:rsidRPr="001B7DC1">
        <w:rPr>
          <w:rFonts w:ascii="Arial" w:hAnsi="Arial" w:cs="Arial"/>
          <w:sz w:val="24"/>
          <w:szCs w:val="24"/>
        </w:rPr>
        <w:t>а</w:t>
      </w:r>
      <w:r w:rsidRPr="001B7DC1">
        <w:rPr>
          <w:rFonts w:ascii="Arial" w:hAnsi="Arial" w:cs="Arial"/>
          <w:sz w:val="24"/>
          <w:szCs w:val="24"/>
        </w:rPr>
        <w:t>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Pr="0073715C">
        <w:rPr>
          <w:rFonts w:ascii="Arial" w:hAnsi="Arial" w:cs="Arial"/>
          <w:sz w:val="24"/>
          <w:szCs w:val="24"/>
        </w:rPr>
        <w:t xml:space="preserve">предоставления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Pr="0073715C">
        <w:rPr>
          <w:rFonts w:ascii="Arial" w:hAnsi="Arial" w:cs="Arial"/>
          <w:sz w:val="24"/>
          <w:szCs w:val="24"/>
        </w:rPr>
        <w:t>л</w:t>
      </w:r>
      <w:r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EB0369">
        <w:rPr>
          <w:rFonts w:ascii="Arial" w:hAnsi="Arial" w:cs="Arial"/>
          <w:sz w:val="24"/>
          <w:szCs w:val="24"/>
        </w:rPr>
        <w:t>водоснабжения нас</w:t>
      </w:r>
      <w:r w:rsidR="00EB0369">
        <w:rPr>
          <w:rFonts w:ascii="Arial" w:hAnsi="Arial" w:cs="Arial"/>
          <w:sz w:val="24"/>
          <w:szCs w:val="24"/>
        </w:rPr>
        <w:t>е</w:t>
      </w:r>
      <w:r w:rsidR="00EB0369">
        <w:rPr>
          <w:rFonts w:ascii="Arial" w:hAnsi="Arial" w:cs="Arial"/>
          <w:sz w:val="24"/>
          <w:szCs w:val="24"/>
        </w:rPr>
        <w:t xml:space="preserve">ления, источником финансового обеспечения которого является дотация, предоставленная бюджету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EB0369">
        <w:rPr>
          <w:rFonts w:ascii="Arial" w:hAnsi="Arial" w:cs="Arial"/>
          <w:sz w:val="24"/>
          <w:szCs w:val="24"/>
        </w:rPr>
        <w:t>д</w:t>
      </w:r>
      <w:r w:rsidR="00EB0369">
        <w:rPr>
          <w:rFonts w:ascii="Arial" w:hAnsi="Arial" w:cs="Arial"/>
          <w:sz w:val="24"/>
          <w:szCs w:val="24"/>
        </w:rPr>
        <w:t xml:space="preserve">ской области из бюджета Волгоградской области </w:t>
      </w:r>
      <w:r w:rsidR="00EB0369" w:rsidRPr="0073715C">
        <w:rPr>
          <w:rFonts w:ascii="Arial" w:hAnsi="Arial" w:cs="Arial"/>
          <w:sz w:val="24"/>
          <w:szCs w:val="24"/>
        </w:rPr>
        <w:t xml:space="preserve">на </w:t>
      </w:r>
      <w:r w:rsidR="00EB0369">
        <w:rPr>
          <w:rFonts w:ascii="Arial" w:hAnsi="Arial" w:cs="Arial"/>
          <w:sz w:val="24"/>
          <w:szCs w:val="24"/>
        </w:rPr>
        <w:t>поддержку мер по обесп</w:t>
      </w:r>
      <w:r w:rsidR="00EB0369">
        <w:rPr>
          <w:rFonts w:ascii="Arial" w:hAnsi="Arial" w:cs="Arial"/>
          <w:sz w:val="24"/>
          <w:szCs w:val="24"/>
        </w:rPr>
        <w:t>е</w:t>
      </w:r>
      <w:r w:rsidR="00EB0369">
        <w:rPr>
          <w:rFonts w:ascii="Arial" w:hAnsi="Arial" w:cs="Arial"/>
          <w:sz w:val="24"/>
          <w:szCs w:val="24"/>
        </w:rPr>
        <w:t>чению сбалансированности местных бюджетов для решения отдельных вопр</w:t>
      </w:r>
      <w:r w:rsidR="00EB0369">
        <w:rPr>
          <w:rFonts w:ascii="Arial" w:hAnsi="Arial" w:cs="Arial"/>
          <w:sz w:val="24"/>
          <w:szCs w:val="24"/>
        </w:rPr>
        <w:t>о</w:t>
      </w:r>
      <w:r w:rsidR="00EB0369">
        <w:rPr>
          <w:rFonts w:ascii="Arial" w:hAnsi="Arial" w:cs="Arial"/>
          <w:sz w:val="24"/>
          <w:szCs w:val="24"/>
        </w:rPr>
        <w:t>сов местного значения</w:t>
      </w:r>
      <w:proofErr w:type="gramEnd"/>
      <w:r w:rsidR="00EB0369">
        <w:rPr>
          <w:rFonts w:ascii="Arial" w:hAnsi="Arial" w:cs="Arial"/>
          <w:sz w:val="24"/>
          <w:szCs w:val="24"/>
        </w:rPr>
        <w:t xml:space="preserve"> в сфере водоснабжения населения</w:t>
      </w:r>
      <w:r w:rsidR="00EB0369" w:rsidRPr="0073715C">
        <w:rPr>
          <w:rFonts w:ascii="Arial" w:hAnsi="Arial" w:cs="Arial"/>
          <w:sz w:val="24"/>
          <w:szCs w:val="24"/>
        </w:rPr>
        <w:t xml:space="preserve"> в 20</w:t>
      </w:r>
      <w:r w:rsidR="00EB0369">
        <w:rPr>
          <w:rFonts w:ascii="Arial" w:hAnsi="Arial" w:cs="Arial"/>
          <w:sz w:val="24"/>
          <w:szCs w:val="24"/>
        </w:rPr>
        <w:t>20</w:t>
      </w:r>
      <w:r w:rsidR="00EB0369" w:rsidRPr="0073715C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(далее – Порядок).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реализацию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роприятий в сфере </w:t>
      </w:r>
      <w:r w:rsidR="00EB0369">
        <w:rPr>
          <w:rFonts w:ascii="Arial" w:hAnsi="Arial" w:cs="Arial"/>
          <w:sz w:val="24"/>
          <w:szCs w:val="24"/>
        </w:rPr>
        <w:t>водоснабжения населения, источником финансового обе</w:t>
      </w:r>
      <w:r w:rsidR="00EB0369">
        <w:rPr>
          <w:rFonts w:ascii="Arial" w:hAnsi="Arial" w:cs="Arial"/>
          <w:sz w:val="24"/>
          <w:szCs w:val="24"/>
        </w:rPr>
        <w:t>с</w:t>
      </w:r>
      <w:r w:rsidR="00EB0369">
        <w:rPr>
          <w:rFonts w:ascii="Arial" w:hAnsi="Arial" w:cs="Arial"/>
          <w:sz w:val="24"/>
          <w:szCs w:val="24"/>
        </w:rPr>
        <w:t xml:space="preserve">печения которого является дотация, предоставленная бюджету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 w:rsidR="00EB0369">
        <w:rPr>
          <w:rFonts w:ascii="Arial" w:hAnsi="Arial" w:cs="Arial"/>
          <w:sz w:val="24"/>
          <w:szCs w:val="24"/>
        </w:rPr>
        <w:t>б</w:t>
      </w:r>
      <w:r w:rsidR="00EB0369">
        <w:rPr>
          <w:rFonts w:ascii="Arial" w:hAnsi="Arial" w:cs="Arial"/>
          <w:sz w:val="24"/>
          <w:szCs w:val="24"/>
        </w:rPr>
        <w:t xml:space="preserve">ласти </w:t>
      </w:r>
      <w:r w:rsidR="00EB0369" w:rsidRPr="0073715C">
        <w:rPr>
          <w:rFonts w:ascii="Arial" w:hAnsi="Arial" w:cs="Arial"/>
          <w:sz w:val="24"/>
          <w:szCs w:val="24"/>
        </w:rPr>
        <w:t xml:space="preserve">на </w:t>
      </w:r>
      <w:r w:rsidR="00EB0369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</w:t>
      </w:r>
      <w:r w:rsidR="00EB0369">
        <w:rPr>
          <w:rFonts w:ascii="Arial" w:hAnsi="Arial" w:cs="Arial"/>
          <w:sz w:val="24"/>
          <w:szCs w:val="24"/>
        </w:rPr>
        <w:t>е</w:t>
      </w:r>
      <w:r w:rsidR="00EB0369">
        <w:rPr>
          <w:rFonts w:ascii="Arial" w:hAnsi="Arial" w:cs="Arial"/>
          <w:sz w:val="24"/>
          <w:szCs w:val="24"/>
        </w:rPr>
        <w:t>тов для решения отдельных вопросов местного значения в сфере водоснабж</w:t>
      </w:r>
      <w:r w:rsidR="00EB0369">
        <w:rPr>
          <w:rFonts w:ascii="Arial" w:hAnsi="Arial" w:cs="Arial"/>
          <w:sz w:val="24"/>
          <w:szCs w:val="24"/>
        </w:rPr>
        <w:t>е</w:t>
      </w:r>
      <w:r w:rsidR="00EB0369">
        <w:rPr>
          <w:rFonts w:ascii="Arial" w:hAnsi="Arial" w:cs="Arial"/>
          <w:sz w:val="24"/>
          <w:szCs w:val="24"/>
        </w:rPr>
        <w:t>ния населения</w:t>
      </w:r>
      <w:r w:rsidR="00EB0369" w:rsidRPr="0073715C">
        <w:rPr>
          <w:rFonts w:ascii="Arial" w:hAnsi="Arial" w:cs="Arial"/>
          <w:sz w:val="24"/>
          <w:szCs w:val="24"/>
        </w:rPr>
        <w:t xml:space="preserve"> в 20</w:t>
      </w:r>
      <w:r w:rsidR="00EB0369">
        <w:rPr>
          <w:rFonts w:ascii="Arial" w:hAnsi="Arial" w:cs="Arial"/>
          <w:sz w:val="24"/>
          <w:szCs w:val="24"/>
        </w:rPr>
        <w:t>20</w:t>
      </w:r>
      <w:r w:rsidR="00EB0369" w:rsidRPr="0073715C">
        <w:rPr>
          <w:rFonts w:ascii="Arial" w:hAnsi="Arial" w:cs="Arial"/>
          <w:sz w:val="24"/>
          <w:szCs w:val="24"/>
        </w:rPr>
        <w:t xml:space="preserve"> году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</w:t>
      </w:r>
      <w:proofErr w:type="gramEnd"/>
      <w:r w:rsidRPr="0073715C">
        <w:rPr>
          <w:rFonts w:ascii="Arial" w:hAnsi="Arial" w:cs="Arial"/>
          <w:sz w:val="24"/>
          <w:szCs w:val="24"/>
        </w:rPr>
        <w:t>) опред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ляется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 w:rsidR="00D048E4" w:rsidRPr="0073715C">
        <w:rPr>
          <w:rFonts w:ascii="Arial" w:hAnsi="Arial" w:cs="Arial"/>
          <w:sz w:val="24"/>
          <w:szCs w:val="24"/>
        </w:rPr>
        <w:t xml:space="preserve">∑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D048E4" w:rsidRPr="0073715C">
        <w:rPr>
          <w:rFonts w:ascii="Arial" w:hAnsi="Arial" w:cs="Arial"/>
          <w:sz w:val="24"/>
          <w:szCs w:val="24"/>
        </w:rPr>
        <w:t>∑</w:t>
      </w:r>
      <w:r w:rsidR="00D048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– </w:t>
      </w:r>
      <w:r w:rsidR="00D048E4">
        <w:rPr>
          <w:rFonts w:ascii="Arial" w:hAnsi="Arial" w:cs="Arial"/>
          <w:sz w:val="24"/>
          <w:szCs w:val="24"/>
        </w:rPr>
        <w:t xml:space="preserve">сумма </w:t>
      </w:r>
      <w:r w:rsidRPr="0073715C">
        <w:rPr>
          <w:rFonts w:ascii="Arial" w:hAnsi="Arial" w:cs="Arial"/>
          <w:sz w:val="24"/>
          <w:szCs w:val="24"/>
        </w:rPr>
        <w:t>ин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 w:rsidR="00D048E4"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F956BE">
        <w:rPr>
          <w:rFonts w:ascii="Arial" w:hAnsi="Arial" w:cs="Arial"/>
          <w:sz w:val="24"/>
          <w:szCs w:val="24"/>
        </w:rPr>
        <w:t>имеющих право на получение 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48E4" w:rsidRDefault="00D048E4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>, предоставляемого 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ласти, </w:t>
      </w:r>
      <w:r w:rsidR="00F956BE">
        <w:rPr>
          <w:rFonts w:ascii="Arial" w:hAnsi="Arial" w:cs="Arial"/>
          <w:sz w:val="24"/>
          <w:szCs w:val="24"/>
        </w:rPr>
        <w:t>имеющего право на получение иного межбюджетного трансферта</w:t>
      </w:r>
      <w:r w:rsidR="00551E30">
        <w:rPr>
          <w:rFonts w:ascii="Arial" w:hAnsi="Arial" w:cs="Arial"/>
          <w:sz w:val="24"/>
          <w:szCs w:val="24"/>
        </w:rPr>
        <w:t>,</w:t>
      </w:r>
      <w:r w:rsidR="00551E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кот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рый определяется по формуле:</w:t>
      </w:r>
    </w:p>
    <w:p w:rsidR="00D048E4" w:rsidRDefault="00D048E4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=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C66AB">
        <w:rPr>
          <w:rFonts w:ascii="Arial" w:hAnsi="Arial" w:cs="Arial"/>
          <w:sz w:val="24"/>
          <w:szCs w:val="24"/>
        </w:rPr>
        <w:t xml:space="preserve">/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, где:</w:t>
      </w:r>
    </w:p>
    <w:p w:rsidR="00D048E4" w:rsidRDefault="00551E30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48E4" w:rsidRPr="00DC66AB">
        <w:rPr>
          <w:rFonts w:ascii="Arial" w:hAnsi="Arial" w:cs="Arial"/>
          <w:sz w:val="24"/>
          <w:szCs w:val="24"/>
        </w:rPr>
        <w:t xml:space="preserve"> </w:t>
      </w:r>
      <w:r w:rsidR="00D048E4" w:rsidRPr="00DC66AB">
        <w:rPr>
          <w:rFonts w:ascii="Arial" w:hAnsi="Arial" w:cs="Arial"/>
          <w:sz w:val="24"/>
          <w:szCs w:val="24"/>
          <w:lang w:val="en-US"/>
        </w:rPr>
        <w:t>N</w:t>
      </w:r>
      <w:r w:rsidR="00D048E4" w:rsidRPr="00DC66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048E4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="00D048E4">
        <w:rPr>
          <w:rFonts w:ascii="Arial" w:hAnsi="Arial" w:cs="Arial"/>
          <w:sz w:val="24"/>
          <w:szCs w:val="24"/>
        </w:rPr>
        <w:t>количество</w:t>
      </w:r>
      <w:proofErr w:type="gramEnd"/>
      <w:r w:rsidR="00D048E4">
        <w:rPr>
          <w:rFonts w:ascii="Arial" w:hAnsi="Arial" w:cs="Arial"/>
          <w:sz w:val="24"/>
          <w:szCs w:val="24"/>
        </w:rPr>
        <w:t xml:space="preserve"> поселений </w:t>
      </w:r>
      <w:proofErr w:type="spellStart"/>
      <w:r w:rsidR="00D048E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048E4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D048E4">
        <w:rPr>
          <w:rFonts w:ascii="Arial" w:hAnsi="Arial" w:cs="Arial"/>
          <w:sz w:val="24"/>
          <w:szCs w:val="24"/>
        </w:rPr>
        <w:t>о</w:t>
      </w:r>
      <w:r w:rsidR="00D048E4">
        <w:rPr>
          <w:rFonts w:ascii="Arial" w:hAnsi="Arial" w:cs="Arial"/>
          <w:sz w:val="24"/>
          <w:szCs w:val="24"/>
        </w:rPr>
        <w:t xml:space="preserve">градской области, </w:t>
      </w:r>
      <w:r w:rsidR="00B976D6">
        <w:rPr>
          <w:rFonts w:ascii="Arial" w:hAnsi="Arial" w:cs="Arial"/>
          <w:sz w:val="24"/>
          <w:szCs w:val="24"/>
        </w:rPr>
        <w:t>имеющих право на получение иного межбюджетного тран</w:t>
      </w:r>
      <w:r w:rsidR="00B976D6">
        <w:rPr>
          <w:rFonts w:ascii="Arial" w:hAnsi="Arial" w:cs="Arial"/>
          <w:sz w:val="24"/>
          <w:szCs w:val="24"/>
        </w:rPr>
        <w:t>с</w:t>
      </w:r>
      <w:r w:rsidR="00B976D6">
        <w:rPr>
          <w:rFonts w:ascii="Arial" w:hAnsi="Arial" w:cs="Arial"/>
          <w:sz w:val="24"/>
          <w:szCs w:val="24"/>
        </w:rPr>
        <w:t>ферта</w:t>
      </w:r>
      <w:r w:rsidR="00D048E4">
        <w:rPr>
          <w:rFonts w:ascii="Arial" w:hAnsi="Arial" w:cs="Arial"/>
          <w:sz w:val="24"/>
          <w:szCs w:val="24"/>
        </w:rPr>
        <w:t>.</w:t>
      </w:r>
    </w:p>
    <w:p w:rsidR="00D048E4" w:rsidRDefault="00D048E4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551E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A29CD" w:rsidTr="009578D8">
        <w:tc>
          <w:tcPr>
            <w:tcW w:w="5353" w:type="dxa"/>
          </w:tcPr>
          <w:p w:rsidR="007A29CD" w:rsidRDefault="007A29CD" w:rsidP="009578D8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7A29CD" w:rsidRDefault="007A29CD" w:rsidP="009578D8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</w:p>
        </w:tc>
      </w:tr>
    </w:tbl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92BEB" w:rsidRDefault="00092BE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092BEB" w:rsidSect="005E04E3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0"/>
      </w:tblGrid>
      <w:tr w:rsidR="009D64B2" w:rsidTr="006333FA">
        <w:trPr>
          <w:trHeight w:val="1650"/>
        </w:trPr>
        <w:tc>
          <w:tcPr>
            <w:tcW w:w="4928" w:type="dxa"/>
          </w:tcPr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Default="009D64B2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9D64B2" w:rsidRPr="00430DBB" w:rsidRDefault="00551E30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9D64B2" w:rsidRPr="00430DBB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______________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№______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9B2964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Распределение </w:t>
      </w:r>
    </w:p>
    <w:p w:rsidR="00551E30" w:rsidRPr="009B2964" w:rsidRDefault="009D64B2" w:rsidP="00551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</w:t>
      </w:r>
      <w:r w:rsidRPr="009B2964">
        <w:rPr>
          <w:rFonts w:ascii="Arial" w:hAnsi="Arial" w:cs="Arial"/>
          <w:sz w:val="24"/>
          <w:szCs w:val="24"/>
        </w:rPr>
        <w:t>и</w:t>
      </w:r>
      <w:r w:rsidRPr="009B2964">
        <w:rPr>
          <w:rFonts w:ascii="Arial" w:hAnsi="Arial" w:cs="Arial"/>
          <w:sz w:val="24"/>
          <w:szCs w:val="24"/>
        </w:rPr>
        <w:t>ципального района Волгоградской области на реализацию мероприятий в сф</w:t>
      </w:r>
      <w:r w:rsidRPr="009B2964">
        <w:rPr>
          <w:rFonts w:ascii="Arial" w:hAnsi="Arial" w:cs="Arial"/>
          <w:sz w:val="24"/>
          <w:szCs w:val="24"/>
        </w:rPr>
        <w:t>е</w:t>
      </w:r>
      <w:r w:rsidRPr="009B2964">
        <w:rPr>
          <w:rFonts w:ascii="Arial" w:hAnsi="Arial" w:cs="Arial"/>
          <w:sz w:val="24"/>
          <w:szCs w:val="24"/>
        </w:rPr>
        <w:t xml:space="preserve">ре </w:t>
      </w:r>
      <w:r w:rsidR="00551E30" w:rsidRPr="009B2964">
        <w:rPr>
          <w:rFonts w:ascii="Arial" w:hAnsi="Arial" w:cs="Arial"/>
          <w:sz w:val="24"/>
          <w:szCs w:val="24"/>
        </w:rPr>
        <w:t xml:space="preserve">водоснабжения населения, источником финансового обеспечения которого является дотация, предоставленная бюджету </w:t>
      </w:r>
      <w:proofErr w:type="spellStart"/>
      <w:r w:rsidR="00551E30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1E30"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поддер</w:t>
      </w:r>
      <w:r w:rsidR="00551E30" w:rsidRPr="009B2964">
        <w:rPr>
          <w:rFonts w:ascii="Arial" w:hAnsi="Arial" w:cs="Arial"/>
          <w:sz w:val="24"/>
          <w:szCs w:val="24"/>
        </w:rPr>
        <w:t>ж</w:t>
      </w:r>
      <w:r w:rsidR="00551E30" w:rsidRPr="009B2964">
        <w:rPr>
          <w:rFonts w:ascii="Arial" w:hAnsi="Arial" w:cs="Arial"/>
          <w:sz w:val="24"/>
          <w:szCs w:val="24"/>
        </w:rPr>
        <w:t>ку мер по обеспечению сбалансированности местных бюджетов для решения отдельных вопросов местного значения в сфере водоснабжения населения в 2020 году</w:t>
      </w:r>
      <w:proofErr w:type="gramEnd"/>
    </w:p>
    <w:p w:rsidR="009D64B2" w:rsidRPr="0073715C" w:rsidRDefault="009D64B2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6333FA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D64B2" w:rsidRPr="0073715C" w:rsidTr="006333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551E30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551E30" w:rsidP="00551E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9D64B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551E30" w:rsidP="00551E30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="009D64B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A29CD" w:rsidTr="009578D8">
        <w:tc>
          <w:tcPr>
            <w:tcW w:w="5353" w:type="dxa"/>
          </w:tcPr>
          <w:p w:rsidR="007A29CD" w:rsidRDefault="007A29CD" w:rsidP="009578D8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7A29CD" w:rsidRDefault="007A29CD" w:rsidP="009578D8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</w:p>
        </w:tc>
      </w:tr>
    </w:tbl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F87D8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AA" w:rsidRDefault="00F131AA" w:rsidP="00034D4A">
      <w:pPr>
        <w:spacing w:after="0" w:line="240" w:lineRule="auto"/>
      </w:pPr>
      <w:r>
        <w:separator/>
      </w:r>
    </w:p>
  </w:endnote>
  <w:endnote w:type="continuationSeparator" w:id="0">
    <w:p w:rsidR="00F131AA" w:rsidRDefault="00F131AA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AA" w:rsidRDefault="00F131AA" w:rsidP="00034D4A">
      <w:pPr>
        <w:spacing w:after="0" w:line="240" w:lineRule="auto"/>
      </w:pPr>
      <w:r>
        <w:separator/>
      </w:r>
    </w:p>
  </w:footnote>
  <w:footnote w:type="continuationSeparator" w:id="0">
    <w:p w:rsidR="00F131AA" w:rsidRDefault="00F131AA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2549"/>
      <w:docPartObj>
        <w:docPartGallery w:val="Page Numbers (Top of Page)"/>
        <w:docPartUnique/>
      </w:docPartObj>
    </w:sdtPr>
    <w:sdtEndPr/>
    <w:sdtContent>
      <w:p w:rsidR="001645D9" w:rsidRDefault="00164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B3">
          <w:rPr>
            <w:noProof/>
          </w:rPr>
          <w:t>2</w:t>
        </w:r>
        <w:r>
          <w:fldChar w:fldCharType="end"/>
        </w:r>
      </w:p>
    </w:sdtContent>
  </w:sdt>
  <w:p w:rsidR="006333FA" w:rsidRDefault="00633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B" w:rsidRDefault="00092BEB">
    <w:pPr>
      <w:pStyle w:val="a7"/>
      <w:jc w:val="center"/>
    </w:pPr>
  </w:p>
  <w:p w:rsidR="006333FA" w:rsidRDefault="00633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15B3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36BB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2964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AF69DA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976D6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3AD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31AA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C31D-2B10-4B1B-B829-DCD1A87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Сухова СН</cp:lastModifiedBy>
  <cp:revision>2</cp:revision>
  <cp:lastPrinted>2020-10-29T10:32:00Z</cp:lastPrinted>
  <dcterms:created xsi:type="dcterms:W3CDTF">2020-11-02T05:17:00Z</dcterms:created>
  <dcterms:modified xsi:type="dcterms:W3CDTF">2020-11-02T05:17:00Z</dcterms:modified>
</cp:coreProperties>
</file>