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421C32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04.09. </w:t>
      </w:r>
      <w:bookmarkStart w:id="0" w:name="_GoBack"/>
      <w:bookmarkEnd w:id="0"/>
      <w:r w:rsidR="00FC3094">
        <w:rPr>
          <w:rFonts w:ascii="Arial" w:hAnsi="Arial" w:cs="Arial"/>
          <w:sz w:val="24"/>
          <w:szCs w:val="24"/>
        </w:rPr>
        <w:t>2020</w:t>
      </w:r>
      <w:r w:rsidR="00337CB9">
        <w:rPr>
          <w:rFonts w:ascii="Arial" w:hAnsi="Arial" w:cs="Arial"/>
          <w:sz w:val="24"/>
          <w:szCs w:val="24"/>
        </w:rPr>
        <w:t xml:space="preserve">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E267F4">
        <w:rPr>
          <w:rFonts w:ascii="Arial" w:hAnsi="Arial" w:cs="Arial"/>
          <w:sz w:val="24"/>
          <w:szCs w:val="24"/>
        </w:rPr>
        <w:t xml:space="preserve"> </w:t>
      </w:r>
      <w:r w:rsidR="008B6EBB">
        <w:rPr>
          <w:rFonts w:ascii="Arial" w:hAnsi="Arial" w:cs="Arial"/>
          <w:sz w:val="24"/>
          <w:szCs w:val="24"/>
        </w:rPr>
        <w:t>1488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A26DC5">
                    <w:rPr>
                      <w:rFonts w:ascii="Arial" w:hAnsi="Arial" w:cs="Arial"/>
                      <w:sz w:val="24"/>
                      <w:szCs w:val="24"/>
                    </w:rPr>
                    <w:t>на софинансирование ра</w:t>
                  </w:r>
                  <w:r w:rsidR="00A26DC5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A26DC5">
                    <w:rPr>
                      <w:rFonts w:ascii="Arial" w:hAnsi="Arial" w:cs="Arial"/>
                      <w:sz w:val="24"/>
                      <w:szCs w:val="24"/>
                    </w:rPr>
                    <w:t>ходных обязательств, возникающих при реализации мероприятий по организации бесплатного горячего питания обуча</w:t>
                  </w:r>
                  <w:r w:rsidR="00A26DC5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A26DC5">
                    <w:rPr>
                      <w:rFonts w:ascii="Arial" w:hAnsi="Arial" w:cs="Arial"/>
                      <w:sz w:val="24"/>
                      <w:szCs w:val="24"/>
                    </w:rPr>
                    <w:t>щихся, получающих начальное общее образование в муниципальных образов</w:t>
                  </w:r>
                  <w:r w:rsidR="00A26DC5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A26DC5">
                    <w:rPr>
                      <w:rFonts w:ascii="Arial" w:hAnsi="Arial" w:cs="Arial"/>
                      <w:sz w:val="24"/>
                      <w:szCs w:val="24"/>
                    </w:rPr>
                    <w:t>тельных организациях Светлоярского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A26DC5">
        <w:rPr>
          <w:rFonts w:ascii="Arial" w:hAnsi="Arial" w:cs="Arial"/>
          <w:sz w:val="24"/>
          <w:szCs w:val="24"/>
        </w:rPr>
        <w:t>10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A26DC5">
        <w:rPr>
          <w:rFonts w:ascii="Arial" w:hAnsi="Arial" w:cs="Arial"/>
          <w:sz w:val="24"/>
          <w:szCs w:val="24"/>
        </w:rPr>
        <w:t>августа</w:t>
      </w:r>
      <w:r w:rsidR="001E089B">
        <w:rPr>
          <w:rFonts w:ascii="Arial" w:hAnsi="Arial" w:cs="Arial"/>
          <w:sz w:val="24"/>
          <w:szCs w:val="24"/>
        </w:rPr>
        <w:t xml:space="preserve"> 20</w:t>
      </w:r>
      <w:r w:rsidR="00572039">
        <w:rPr>
          <w:rFonts w:ascii="Arial" w:hAnsi="Arial" w:cs="Arial"/>
          <w:sz w:val="24"/>
          <w:szCs w:val="24"/>
        </w:rPr>
        <w:t>20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A26DC5">
        <w:rPr>
          <w:rFonts w:ascii="Arial" w:hAnsi="Arial" w:cs="Arial"/>
          <w:sz w:val="24"/>
          <w:szCs w:val="24"/>
        </w:rPr>
        <w:t>472</w:t>
      </w:r>
      <w:r w:rsidR="001E089B">
        <w:rPr>
          <w:rFonts w:ascii="Arial" w:hAnsi="Arial" w:cs="Arial"/>
          <w:sz w:val="24"/>
          <w:szCs w:val="24"/>
        </w:rPr>
        <w:t>-п «</w:t>
      </w:r>
      <w:r w:rsidR="00A26DC5">
        <w:rPr>
          <w:rFonts w:ascii="Arial" w:hAnsi="Arial" w:cs="Arial"/>
          <w:sz w:val="24"/>
          <w:szCs w:val="24"/>
        </w:rPr>
        <w:t>О внесении изменений в постановление администрации Волг</w:t>
      </w:r>
      <w:r w:rsidR="00A26DC5">
        <w:rPr>
          <w:rFonts w:ascii="Arial" w:hAnsi="Arial" w:cs="Arial"/>
          <w:sz w:val="24"/>
          <w:szCs w:val="24"/>
        </w:rPr>
        <w:t>о</w:t>
      </w:r>
      <w:r w:rsidR="00A26DC5">
        <w:rPr>
          <w:rFonts w:ascii="Arial" w:hAnsi="Arial" w:cs="Arial"/>
          <w:sz w:val="24"/>
          <w:szCs w:val="24"/>
        </w:rPr>
        <w:t>градской области от 30 октября 2017 г. № 574-п «Об утверждении госуда</w:t>
      </w:r>
      <w:r w:rsidR="00A26DC5">
        <w:rPr>
          <w:rFonts w:ascii="Arial" w:hAnsi="Arial" w:cs="Arial"/>
          <w:sz w:val="24"/>
          <w:szCs w:val="24"/>
        </w:rPr>
        <w:t>р</w:t>
      </w:r>
      <w:r w:rsidR="00A26DC5">
        <w:rPr>
          <w:rFonts w:ascii="Arial" w:hAnsi="Arial" w:cs="Arial"/>
          <w:sz w:val="24"/>
          <w:szCs w:val="24"/>
        </w:rPr>
        <w:t>ственной программы Волгоградской области «Развитие образования в Волг</w:t>
      </w:r>
      <w:r w:rsidR="00A26DC5">
        <w:rPr>
          <w:rFonts w:ascii="Arial" w:hAnsi="Arial" w:cs="Arial"/>
          <w:sz w:val="24"/>
          <w:szCs w:val="24"/>
        </w:rPr>
        <w:t>о</w:t>
      </w:r>
      <w:r w:rsidR="00A26DC5">
        <w:rPr>
          <w:rFonts w:ascii="Arial" w:hAnsi="Arial" w:cs="Arial"/>
          <w:sz w:val="24"/>
          <w:szCs w:val="24"/>
        </w:rPr>
        <w:t>градской области</w:t>
      </w:r>
      <w:r w:rsidR="001E089B">
        <w:rPr>
          <w:rFonts w:ascii="Arial" w:hAnsi="Arial" w:cs="Arial"/>
          <w:sz w:val="24"/>
          <w:szCs w:val="24"/>
        </w:rPr>
        <w:t>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</w:t>
      </w:r>
      <w:r w:rsidR="00570D3D" w:rsidRPr="001E089B">
        <w:rPr>
          <w:rFonts w:ascii="Arial" w:hAnsi="Arial" w:cs="Arial"/>
          <w:sz w:val="24"/>
          <w:szCs w:val="24"/>
        </w:rPr>
        <w:t>с</w:t>
      </w:r>
      <w:r w:rsidR="00570D3D" w:rsidRPr="001E089B">
        <w:rPr>
          <w:rFonts w:ascii="Arial" w:hAnsi="Arial" w:cs="Arial"/>
          <w:sz w:val="24"/>
          <w:szCs w:val="24"/>
        </w:rPr>
        <w:t>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A26DC5">
        <w:rPr>
          <w:rFonts w:ascii="Arial" w:hAnsi="Arial" w:cs="Arial"/>
          <w:sz w:val="24"/>
          <w:szCs w:val="24"/>
        </w:rPr>
        <w:t>на софинансир</w:t>
      </w:r>
      <w:r w:rsidR="00A26DC5">
        <w:rPr>
          <w:rFonts w:ascii="Arial" w:hAnsi="Arial" w:cs="Arial"/>
          <w:sz w:val="24"/>
          <w:szCs w:val="24"/>
        </w:rPr>
        <w:t>о</w:t>
      </w:r>
      <w:r w:rsidR="00A26DC5">
        <w:rPr>
          <w:rFonts w:ascii="Arial" w:hAnsi="Arial" w:cs="Arial"/>
          <w:sz w:val="24"/>
          <w:szCs w:val="24"/>
        </w:rPr>
        <w:t>вание расходных обязательств,</w:t>
      </w:r>
      <w:r w:rsidR="00E86DFF">
        <w:rPr>
          <w:rFonts w:ascii="Arial" w:hAnsi="Arial" w:cs="Arial"/>
          <w:sz w:val="24"/>
          <w:szCs w:val="24"/>
        </w:rPr>
        <w:t xml:space="preserve"> возникающих при реализации мероприятий              по организации бесплатного горячего питания обучающихся, получающих начальное общее образование в муниципальных образовательных организац</w:t>
      </w:r>
      <w:r w:rsidR="00E86DFF">
        <w:rPr>
          <w:rFonts w:ascii="Arial" w:hAnsi="Arial" w:cs="Arial"/>
          <w:sz w:val="24"/>
          <w:szCs w:val="24"/>
        </w:rPr>
        <w:t>и</w:t>
      </w:r>
      <w:r w:rsidR="00E86DFF">
        <w:rPr>
          <w:rFonts w:ascii="Arial" w:hAnsi="Arial" w:cs="Arial"/>
          <w:sz w:val="24"/>
          <w:szCs w:val="24"/>
        </w:rPr>
        <w:t>ях Светлоярского муниципального района Волгоградской области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354EF5" w:rsidRDefault="00354EF5" w:rsidP="00354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CC1" w:rsidRPr="00354EF5" w:rsidRDefault="00BE2CC1" w:rsidP="00354EF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тделу</w:t>
      </w:r>
      <w:r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администрации Светлоярского муниципального района (Иванова Н.В.)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разм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стить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пального района Волгоградской области.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E86DFF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E86DFF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E86DFF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>ярского муниципального района</w:t>
      </w:r>
      <w:r w:rsidR="00035C59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6D496F" w:rsidRDefault="006D496F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BE2CC1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A65CC5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572039">
        <w:rPr>
          <w:rFonts w:ascii="Arial" w:hAnsi="Arial" w:cs="Arial"/>
          <w:color w:val="000000"/>
          <w:sz w:val="24"/>
          <w:szCs w:val="24"/>
        </w:rPr>
        <w:t>от «_____» __________2020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E319BF" w:rsidRDefault="00E86DFF" w:rsidP="00AF47F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расходования средств бюджета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</w:t>
      </w:r>
      <w:r w:rsidRPr="001E089B">
        <w:rPr>
          <w:rFonts w:ascii="Arial" w:hAnsi="Arial" w:cs="Arial"/>
          <w:sz w:val="24"/>
          <w:szCs w:val="24"/>
        </w:rPr>
        <w:t>б</w:t>
      </w:r>
      <w:r w:rsidRPr="001E089B">
        <w:rPr>
          <w:rFonts w:ascii="Arial" w:hAnsi="Arial" w:cs="Arial"/>
          <w:sz w:val="24"/>
          <w:szCs w:val="24"/>
        </w:rPr>
        <w:t xml:space="preserve">сидия из областного бюджета </w:t>
      </w:r>
      <w:r>
        <w:rPr>
          <w:rFonts w:ascii="Arial" w:hAnsi="Arial" w:cs="Arial"/>
          <w:sz w:val="24"/>
          <w:szCs w:val="24"/>
        </w:rPr>
        <w:t>на софинансирование расходных обязательств, возникающих при реализации мероприятий</w:t>
      </w:r>
      <w:r w:rsidR="00AF4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организации бесплатного горяч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го питания обучающихся, получающих начальное общее образование в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ципальных образовательных организациях Светлоярского муниципального района Волгоградской области</w:t>
      </w:r>
    </w:p>
    <w:p w:rsidR="00AF47F6" w:rsidRPr="00143439" w:rsidRDefault="00AF47F6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</w:t>
      </w:r>
      <w:r w:rsidR="003F1CD6" w:rsidRPr="001E089B">
        <w:rPr>
          <w:rFonts w:ascii="Arial" w:hAnsi="Arial" w:cs="Arial"/>
          <w:sz w:val="24"/>
          <w:szCs w:val="24"/>
        </w:rPr>
        <w:t xml:space="preserve">субсидия из областного бюджета </w:t>
      </w:r>
      <w:r w:rsidR="00D93942">
        <w:rPr>
          <w:rFonts w:ascii="Arial" w:hAnsi="Arial" w:cs="Arial"/>
          <w:sz w:val="24"/>
          <w:szCs w:val="24"/>
        </w:rPr>
        <w:t>на софинансирование расходных обязательств, возникающих при р</w:t>
      </w:r>
      <w:r w:rsidR="00D93942">
        <w:rPr>
          <w:rFonts w:ascii="Arial" w:hAnsi="Arial" w:cs="Arial"/>
          <w:sz w:val="24"/>
          <w:szCs w:val="24"/>
        </w:rPr>
        <w:t>е</w:t>
      </w:r>
      <w:r w:rsidR="00D93942">
        <w:rPr>
          <w:rFonts w:ascii="Arial" w:hAnsi="Arial" w:cs="Arial"/>
          <w:sz w:val="24"/>
          <w:szCs w:val="24"/>
        </w:rPr>
        <w:t>ализации мероприятий по организации бесплатного горячего питания обуча</w:t>
      </w:r>
      <w:r w:rsidR="00D93942">
        <w:rPr>
          <w:rFonts w:ascii="Arial" w:hAnsi="Arial" w:cs="Arial"/>
          <w:sz w:val="24"/>
          <w:szCs w:val="24"/>
        </w:rPr>
        <w:t>ю</w:t>
      </w:r>
      <w:r w:rsidR="00D93942">
        <w:rPr>
          <w:rFonts w:ascii="Arial" w:hAnsi="Arial" w:cs="Arial"/>
          <w:sz w:val="24"/>
          <w:szCs w:val="24"/>
        </w:rPr>
        <w:t>щихся, получающих начальное общее образование в муниципальных образ</w:t>
      </w:r>
      <w:r w:rsidR="00D93942">
        <w:rPr>
          <w:rFonts w:ascii="Arial" w:hAnsi="Arial" w:cs="Arial"/>
          <w:sz w:val="24"/>
          <w:szCs w:val="24"/>
        </w:rPr>
        <w:t>о</w:t>
      </w:r>
      <w:r w:rsidR="00D93942">
        <w:rPr>
          <w:rFonts w:ascii="Arial" w:hAnsi="Arial" w:cs="Arial"/>
          <w:sz w:val="24"/>
          <w:szCs w:val="24"/>
        </w:rPr>
        <w:t>вательных организациях Светлоярского муниципального района Волгоградской области</w:t>
      </w:r>
      <w:r w:rsidR="00D93942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3942" w:rsidRDefault="00D93942" w:rsidP="00D9394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Субсидия предоставляется муниципальным образованиям за счет средств областного бюджета, источником финансового обеспечения которых является субсидия из федерального бюджета на софинансирование расходных обязательств, возникающих при реализации мероприятий по организации бе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платного горячего питания обучающихся, получающих начальное общее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зование в муниципальных образовательных организациях Светлоярского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области.</w:t>
      </w:r>
    </w:p>
    <w:p w:rsidR="00D93942" w:rsidRPr="00143439" w:rsidRDefault="00D93942" w:rsidP="00D9394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93942" w:rsidRPr="00A757D4" w:rsidRDefault="00D93942" w:rsidP="00D9394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</w:r>
      <w:r w:rsidR="00E636AA">
        <w:rPr>
          <w:rFonts w:ascii="Arial" w:hAnsi="Arial" w:cs="Arial"/>
          <w:sz w:val="24"/>
          <w:szCs w:val="24"/>
        </w:rPr>
        <w:t>3</w:t>
      </w:r>
      <w:r w:rsidRPr="00A757D4">
        <w:rPr>
          <w:rFonts w:ascii="Arial" w:hAnsi="Arial" w:cs="Arial"/>
          <w:sz w:val="24"/>
          <w:szCs w:val="24"/>
        </w:rPr>
        <w:t>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>плату субсидии,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D93942" w:rsidRPr="00A757D4" w:rsidRDefault="00D93942" w:rsidP="00D9394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3942" w:rsidRPr="00E636AA" w:rsidRDefault="00D93942" w:rsidP="00035C59">
      <w:pPr>
        <w:pStyle w:val="ab"/>
        <w:numPr>
          <w:ilvl w:val="0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E636AA">
        <w:rPr>
          <w:rFonts w:ascii="Arial" w:hAnsi="Arial" w:cs="Arial"/>
          <w:sz w:val="24"/>
          <w:szCs w:val="24"/>
        </w:rPr>
        <w:t>Определить уполномоченным органом по взаимодействию с Комит</w:t>
      </w:r>
      <w:r w:rsidRPr="00E636AA">
        <w:rPr>
          <w:rFonts w:ascii="Arial" w:hAnsi="Arial" w:cs="Arial"/>
          <w:sz w:val="24"/>
          <w:szCs w:val="24"/>
        </w:rPr>
        <w:t>е</w:t>
      </w:r>
      <w:r w:rsidRPr="00E636AA">
        <w:rPr>
          <w:rFonts w:ascii="Arial" w:hAnsi="Arial" w:cs="Arial"/>
          <w:sz w:val="24"/>
          <w:szCs w:val="24"/>
        </w:rPr>
        <w:t xml:space="preserve">том </w:t>
      </w:r>
      <w:r w:rsidR="00E636AA">
        <w:rPr>
          <w:rFonts w:ascii="Arial" w:hAnsi="Arial" w:cs="Arial"/>
          <w:sz w:val="24"/>
          <w:szCs w:val="24"/>
        </w:rPr>
        <w:t xml:space="preserve">образования, науки и молодежной политики Волгоградской области </w:t>
      </w:r>
      <w:r w:rsidRPr="00E636AA">
        <w:rPr>
          <w:rFonts w:ascii="Arial" w:hAnsi="Arial" w:cs="Arial"/>
          <w:sz w:val="24"/>
          <w:szCs w:val="24"/>
        </w:rPr>
        <w:t xml:space="preserve">(далее - Комитет) по вопросам расходования средств субсидии отдел </w:t>
      </w:r>
      <w:r w:rsidR="00E636AA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E636AA">
        <w:rPr>
          <w:rFonts w:ascii="Arial" w:hAnsi="Arial" w:cs="Arial"/>
          <w:sz w:val="24"/>
          <w:szCs w:val="24"/>
        </w:rPr>
        <w:t xml:space="preserve">  администрации Светлоярского муниципального района Волгоградской области (далее - Уполномоченный орган).</w:t>
      </w:r>
    </w:p>
    <w:p w:rsidR="00E636AA" w:rsidRPr="00E636AA" w:rsidRDefault="00E636AA" w:rsidP="00035C5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710"/>
        <w:jc w:val="both"/>
        <w:rPr>
          <w:rFonts w:ascii="Arial" w:hAnsi="Arial" w:cs="Arial"/>
          <w:sz w:val="24"/>
          <w:szCs w:val="24"/>
        </w:rPr>
      </w:pPr>
    </w:p>
    <w:p w:rsidR="00F70AC1" w:rsidRPr="00E636AA" w:rsidRDefault="00F70AC1" w:rsidP="00E636A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636AA">
        <w:rPr>
          <w:rFonts w:ascii="Arial" w:hAnsi="Arial" w:cs="Arial"/>
          <w:color w:val="000000"/>
          <w:sz w:val="24"/>
          <w:szCs w:val="24"/>
        </w:rPr>
        <w:t>При поступлении от Комитета</w:t>
      </w:r>
      <w:r w:rsidR="00CB5F16" w:rsidRPr="00E636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6AA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E636AA">
        <w:rPr>
          <w:rFonts w:ascii="Arial" w:hAnsi="Arial" w:cs="Arial"/>
          <w:color w:val="000000"/>
          <w:sz w:val="24"/>
          <w:szCs w:val="24"/>
        </w:rPr>
        <w:t>н</w:t>
      </w:r>
      <w:r w:rsidRPr="00E636AA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 w:rsidRPr="00E636AA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 w:rsidRPr="00E636AA">
        <w:rPr>
          <w:rFonts w:ascii="Arial" w:hAnsi="Arial" w:cs="Arial"/>
          <w:color w:val="000000"/>
          <w:sz w:val="24"/>
          <w:szCs w:val="24"/>
        </w:rPr>
        <w:t>о</w:t>
      </w:r>
      <w:r w:rsidR="009F762C" w:rsidRPr="00E636AA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E636AA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E636AA">
        <w:rPr>
          <w:rFonts w:ascii="Arial" w:hAnsi="Arial" w:cs="Arial"/>
          <w:color w:val="000000"/>
          <w:sz w:val="24"/>
          <w:szCs w:val="24"/>
        </w:rPr>
        <w:t>е</w:t>
      </w:r>
      <w:r w:rsidRPr="00E636AA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E636AA">
        <w:rPr>
          <w:rFonts w:ascii="Arial" w:hAnsi="Arial" w:cs="Arial"/>
          <w:color w:val="000000"/>
          <w:sz w:val="24"/>
          <w:szCs w:val="24"/>
        </w:rPr>
        <w:t>д</w:t>
      </w:r>
      <w:r w:rsidRPr="00E636AA">
        <w:rPr>
          <w:rFonts w:ascii="Arial" w:hAnsi="Arial" w:cs="Arial"/>
          <w:color w:val="000000"/>
          <w:sz w:val="24"/>
          <w:szCs w:val="24"/>
        </w:rPr>
        <w:lastRenderedPageBreak/>
        <w:t>ской области) расходные расписания для доведения лимитов бюджетных об</w:t>
      </w:r>
      <w:r w:rsidRPr="00E636AA">
        <w:rPr>
          <w:rFonts w:ascii="Arial" w:hAnsi="Arial" w:cs="Arial"/>
          <w:color w:val="000000"/>
          <w:sz w:val="24"/>
          <w:szCs w:val="24"/>
        </w:rPr>
        <w:t>я</w:t>
      </w:r>
      <w:r w:rsidRPr="00E636AA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CB5F16" w:rsidRPr="00E636A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636AA" w:rsidRPr="00E636AA" w:rsidRDefault="00E636AA" w:rsidP="00E636AA">
      <w:pPr>
        <w:pStyle w:val="ab"/>
        <w:rPr>
          <w:rFonts w:ascii="Arial" w:eastAsia="Calibri" w:hAnsi="Arial" w:cs="Arial"/>
          <w:sz w:val="24"/>
          <w:szCs w:val="24"/>
          <w:lang w:eastAsia="en-US"/>
        </w:rPr>
      </w:pPr>
    </w:p>
    <w:p w:rsidR="00E636AA" w:rsidRPr="00442756" w:rsidRDefault="00E636AA" w:rsidP="00442756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42756">
        <w:rPr>
          <w:rFonts w:ascii="Arial" w:hAnsi="Arial" w:cs="Arial"/>
          <w:color w:val="000000"/>
          <w:sz w:val="24"/>
          <w:szCs w:val="24"/>
        </w:rPr>
        <w:t>Главный распорядитель бюджетных средств оформляет и пред</w:t>
      </w:r>
      <w:r w:rsidRPr="00442756">
        <w:rPr>
          <w:rFonts w:ascii="Arial" w:hAnsi="Arial" w:cs="Arial"/>
          <w:color w:val="000000"/>
          <w:sz w:val="24"/>
          <w:szCs w:val="24"/>
        </w:rPr>
        <w:t>о</w:t>
      </w:r>
      <w:r w:rsidRPr="00442756">
        <w:rPr>
          <w:rFonts w:ascii="Arial" w:hAnsi="Arial" w:cs="Arial"/>
          <w:color w:val="000000"/>
          <w:sz w:val="24"/>
          <w:szCs w:val="24"/>
        </w:rPr>
        <w:t>ставляет в УФК по Волгоградской области Расходные расписания для довед</w:t>
      </w:r>
      <w:r w:rsidRPr="00442756">
        <w:rPr>
          <w:rFonts w:ascii="Arial" w:hAnsi="Arial" w:cs="Arial"/>
          <w:color w:val="000000"/>
          <w:sz w:val="24"/>
          <w:szCs w:val="24"/>
        </w:rPr>
        <w:t>е</w:t>
      </w:r>
      <w:r w:rsidRPr="00442756">
        <w:rPr>
          <w:rFonts w:ascii="Arial" w:hAnsi="Arial" w:cs="Arial"/>
          <w:color w:val="000000"/>
          <w:sz w:val="24"/>
          <w:szCs w:val="24"/>
        </w:rPr>
        <w:t>ния и отражения на лицевых счетах получателей бюджетных средств распр</w:t>
      </w:r>
      <w:r w:rsidRPr="00442756">
        <w:rPr>
          <w:rFonts w:ascii="Arial" w:hAnsi="Arial" w:cs="Arial"/>
          <w:color w:val="000000"/>
          <w:sz w:val="24"/>
          <w:szCs w:val="24"/>
        </w:rPr>
        <w:t>е</w:t>
      </w:r>
      <w:r w:rsidRPr="00442756">
        <w:rPr>
          <w:rFonts w:ascii="Arial" w:hAnsi="Arial" w:cs="Arial"/>
          <w:color w:val="000000"/>
          <w:sz w:val="24"/>
          <w:szCs w:val="24"/>
        </w:rPr>
        <w:t>деленных им лимитов бюджетных обязательств и предельных объемов фина</w:t>
      </w:r>
      <w:r w:rsidRPr="00442756">
        <w:rPr>
          <w:rFonts w:ascii="Arial" w:hAnsi="Arial" w:cs="Arial"/>
          <w:color w:val="000000"/>
          <w:sz w:val="24"/>
          <w:szCs w:val="24"/>
        </w:rPr>
        <w:t>н</w:t>
      </w:r>
      <w:r w:rsidRPr="00442756">
        <w:rPr>
          <w:rFonts w:ascii="Arial" w:hAnsi="Arial" w:cs="Arial"/>
          <w:color w:val="000000"/>
          <w:sz w:val="24"/>
          <w:szCs w:val="24"/>
        </w:rPr>
        <w:t>сирования.</w:t>
      </w:r>
    </w:p>
    <w:p w:rsidR="00C40563" w:rsidRPr="00C40563" w:rsidRDefault="00C40563" w:rsidP="00C405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636AA" w:rsidRDefault="00471A27" w:rsidP="00035C5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36AA">
        <w:rPr>
          <w:rFonts w:ascii="Arial" w:hAnsi="Arial" w:cs="Arial"/>
          <w:color w:val="000000"/>
          <w:sz w:val="24"/>
          <w:szCs w:val="24"/>
        </w:rPr>
        <w:t xml:space="preserve"> </w:t>
      </w:r>
      <w:r w:rsidR="00E636AA" w:rsidRPr="00E636AA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E636AA" w:rsidRPr="00E636AA">
        <w:rPr>
          <w:rFonts w:ascii="Arial" w:hAnsi="Arial" w:cs="Arial"/>
          <w:color w:val="000000"/>
          <w:sz w:val="24"/>
          <w:szCs w:val="24"/>
        </w:rPr>
        <w:t>а</w:t>
      </w:r>
      <w:r w:rsidR="00E636AA" w:rsidRPr="00E636AA">
        <w:rPr>
          <w:rFonts w:ascii="Arial" w:hAnsi="Arial" w:cs="Arial"/>
          <w:color w:val="000000"/>
          <w:sz w:val="24"/>
          <w:szCs w:val="24"/>
        </w:rPr>
        <w:t>телями бюджетных средств, и отдельных лицевых счетах бюджетных и авт</w:t>
      </w:r>
      <w:r w:rsidR="00E636AA" w:rsidRPr="00E636AA">
        <w:rPr>
          <w:rFonts w:ascii="Arial" w:hAnsi="Arial" w:cs="Arial"/>
          <w:color w:val="000000"/>
          <w:sz w:val="24"/>
          <w:szCs w:val="24"/>
        </w:rPr>
        <w:t>о</w:t>
      </w:r>
      <w:r w:rsidR="00E636AA" w:rsidRPr="00E636AA">
        <w:rPr>
          <w:rFonts w:ascii="Arial" w:hAnsi="Arial" w:cs="Arial"/>
          <w:color w:val="000000"/>
          <w:sz w:val="24"/>
          <w:szCs w:val="24"/>
        </w:rPr>
        <w:t>номных учреждений, открытых ими в установленном действующим законод</w:t>
      </w:r>
      <w:r w:rsidR="00E636AA" w:rsidRPr="00E636AA">
        <w:rPr>
          <w:rFonts w:ascii="Arial" w:hAnsi="Arial" w:cs="Arial"/>
          <w:color w:val="000000"/>
          <w:sz w:val="24"/>
          <w:szCs w:val="24"/>
        </w:rPr>
        <w:t>а</w:t>
      </w:r>
      <w:r w:rsidR="00E636AA" w:rsidRPr="00E636AA">
        <w:rPr>
          <w:rFonts w:ascii="Arial" w:hAnsi="Arial" w:cs="Arial"/>
          <w:color w:val="000000"/>
          <w:sz w:val="24"/>
          <w:szCs w:val="24"/>
        </w:rPr>
        <w:t xml:space="preserve">тельством порядке,  в УФК по Волгоградской области. </w:t>
      </w:r>
    </w:p>
    <w:p w:rsidR="00442756" w:rsidRDefault="00442756" w:rsidP="00035C59">
      <w:pPr>
        <w:pStyle w:val="ab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42756" w:rsidRDefault="00442756" w:rsidP="0044275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0DBB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430DBB">
        <w:rPr>
          <w:rFonts w:ascii="Arial" w:hAnsi="Arial" w:cs="Arial"/>
          <w:color w:val="000000"/>
          <w:sz w:val="24"/>
          <w:szCs w:val="24"/>
        </w:rPr>
        <w:t>пред</w:t>
      </w:r>
      <w:r w:rsidRPr="00430DBB">
        <w:rPr>
          <w:rFonts w:ascii="Arial" w:hAnsi="Arial" w:cs="Arial"/>
          <w:color w:val="000000"/>
          <w:sz w:val="24"/>
          <w:szCs w:val="24"/>
        </w:rPr>
        <w:t>о</w:t>
      </w:r>
      <w:r w:rsidRPr="00430DBB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442756" w:rsidRDefault="00442756" w:rsidP="00442756">
      <w:pPr>
        <w:tabs>
          <w:tab w:val="left" w:pos="993"/>
        </w:tabs>
        <w:autoSpaceDE w:val="0"/>
        <w:autoSpaceDN w:val="0"/>
        <w:adjustRightInd w:val="0"/>
        <w:spacing w:after="0"/>
        <w:ind w:left="710"/>
        <w:jc w:val="both"/>
        <w:rPr>
          <w:rFonts w:ascii="Arial" w:hAnsi="Arial" w:cs="Arial"/>
          <w:color w:val="000000"/>
          <w:sz w:val="24"/>
          <w:szCs w:val="24"/>
        </w:rPr>
      </w:pPr>
    </w:p>
    <w:p w:rsidR="00442756" w:rsidRDefault="00442756" w:rsidP="00ED13B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Уполномоченный орган </w:t>
      </w:r>
      <w:r w:rsidR="00ED13B1">
        <w:rPr>
          <w:rFonts w:ascii="Arial" w:hAnsi="Arial" w:cs="Arial"/>
          <w:color w:val="000000"/>
          <w:sz w:val="24"/>
          <w:szCs w:val="24"/>
        </w:rPr>
        <w:t>размещает в сроки, установленные Соглаш</w:t>
      </w:r>
      <w:r w:rsidR="00ED13B1">
        <w:rPr>
          <w:rFonts w:ascii="Arial" w:hAnsi="Arial" w:cs="Arial"/>
          <w:color w:val="000000"/>
          <w:sz w:val="24"/>
          <w:szCs w:val="24"/>
        </w:rPr>
        <w:t>е</w:t>
      </w:r>
      <w:r w:rsidR="00ED13B1">
        <w:rPr>
          <w:rFonts w:ascii="Arial" w:hAnsi="Arial" w:cs="Arial"/>
          <w:color w:val="000000"/>
          <w:sz w:val="24"/>
          <w:szCs w:val="24"/>
        </w:rPr>
        <w:t>нием о предоставлении субсидии в системе «Электронный бюджет»:</w:t>
      </w:r>
    </w:p>
    <w:p w:rsidR="00ED13B1" w:rsidRDefault="00ED13B1" w:rsidP="00ED13B1">
      <w:pPr>
        <w:pStyle w:val="ab"/>
        <w:ind w:left="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источником фина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сового обеспечения которых является субсидия;</w:t>
      </w:r>
    </w:p>
    <w:p w:rsidR="00ED13B1" w:rsidRDefault="00ED13B1" w:rsidP="00035C59">
      <w:pPr>
        <w:pStyle w:val="ab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отчет о достижении значения результата использования субсидии по формам, установленным Соглашением.</w:t>
      </w:r>
    </w:p>
    <w:p w:rsidR="00035C59" w:rsidRDefault="00035C59" w:rsidP="00035C59">
      <w:pPr>
        <w:pStyle w:val="ab"/>
        <w:spacing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442756" w:rsidRPr="00430DBB" w:rsidRDefault="00442756" w:rsidP="00035C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035C59">
        <w:rPr>
          <w:rFonts w:ascii="Arial" w:hAnsi="Arial" w:cs="Arial"/>
          <w:color w:val="000000"/>
          <w:sz w:val="24"/>
          <w:szCs w:val="24"/>
        </w:rPr>
        <w:t>0</w:t>
      </w:r>
      <w:r w:rsidRPr="00430DBB">
        <w:rPr>
          <w:rFonts w:ascii="Arial" w:hAnsi="Arial" w:cs="Arial"/>
          <w:color w:val="000000"/>
          <w:sz w:val="24"/>
          <w:szCs w:val="24"/>
        </w:rPr>
        <w:t>. Не 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430DBB">
        <w:rPr>
          <w:rFonts w:ascii="Arial" w:hAnsi="Arial" w:cs="Arial"/>
          <w:color w:val="000000"/>
          <w:sz w:val="24"/>
          <w:szCs w:val="24"/>
        </w:rPr>
        <w:t>б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ластной бюджет. </w:t>
      </w:r>
    </w:p>
    <w:p w:rsidR="00442756" w:rsidRPr="00430DBB" w:rsidRDefault="00442756" w:rsidP="00035C59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Pr="00035C59" w:rsidRDefault="008E272F" w:rsidP="00035C59">
      <w:pPr>
        <w:pStyle w:val="ab"/>
        <w:numPr>
          <w:ilvl w:val="0"/>
          <w:numId w:val="7"/>
        </w:numPr>
        <w:tabs>
          <w:tab w:val="left" w:pos="0"/>
        </w:tabs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035C59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442756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FC3094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у</w:t>
      </w:r>
      <w:r w:rsidR="00143439" w:rsidRPr="00143439">
        <w:rPr>
          <w:rFonts w:ascii="Arial" w:hAnsi="Arial" w:cs="Arial"/>
          <w:sz w:val="24"/>
          <w:szCs w:val="24"/>
        </w:rPr>
        <w:t>правляющ</w:t>
      </w:r>
      <w:r>
        <w:rPr>
          <w:rFonts w:ascii="Arial" w:hAnsi="Arial" w:cs="Arial"/>
          <w:sz w:val="24"/>
          <w:szCs w:val="24"/>
        </w:rPr>
        <w:t>его</w:t>
      </w:r>
      <w:r w:rsidR="00143439" w:rsidRPr="00143439">
        <w:rPr>
          <w:rFonts w:ascii="Arial" w:hAnsi="Arial" w:cs="Arial"/>
          <w:sz w:val="24"/>
          <w:szCs w:val="24"/>
        </w:rPr>
        <w:t xml:space="preserve"> делами                                                  </w:t>
      </w:r>
      <w:r w:rsidR="00035C59">
        <w:rPr>
          <w:rFonts w:ascii="Arial" w:hAnsi="Arial" w:cs="Arial"/>
          <w:sz w:val="24"/>
          <w:szCs w:val="24"/>
        </w:rPr>
        <w:t xml:space="preserve">   </w:t>
      </w:r>
      <w:r w:rsidR="00143439" w:rsidRPr="00143439">
        <w:rPr>
          <w:rFonts w:ascii="Arial" w:hAnsi="Arial" w:cs="Arial"/>
          <w:sz w:val="24"/>
          <w:szCs w:val="24"/>
        </w:rPr>
        <w:t xml:space="preserve">   </w:t>
      </w:r>
      <w:r w:rsidR="002418E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2418E8">
        <w:rPr>
          <w:rFonts w:ascii="Arial" w:hAnsi="Arial" w:cs="Arial"/>
          <w:sz w:val="24"/>
          <w:szCs w:val="24"/>
        </w:rPr>
        <w:t xml:space="preserve">  </w:t>
      </w:r>
      <w:r w:rsidR="00143439" w:rsidRPr="00143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В.Л</w:t>
      </w:r>
      <w:r w:rsidR="00143439" w:rsidRPr="001434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Понкратов</w:t>
      </w:r>
      <w:r w:rsidR="00143439"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418E8" w:rsidSect="00035C59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C1" w:rsidRDefault="00C13DC1" w:rsidP="00034D4A">
      <w:pPr>
        <w:spacing w:after="0" w:line="240" w:lineRule="auto"/>
      </w:pPr>
      <w:r>
        <w:separator/>
      </w:r>
    </w:p>
  </w:endnote>
  <w:endnote w:type="continuationSeparator" w:id="0">
    <w:p w:rsidR="00C13DC1" w:rsidRDefault="00C13DC1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C1" w:rsidRDefault="00C13DC1" w:rsidP="00034D4A">
      <w:pPr>
        <w:spacing w:after="0" w:line="240" w:lineRule="auto"/>
      </w:pPr>
      <w:r>
        <w:separator/>
      </w:r>
    </w:p>
  </w:footnote>
  <w:footnote w:type="continuationSeparator" w:id="0">
    <w:p w:rsidR="00C13DC1" w:rsidRDefault="00C13DC1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32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243"/>
    <w:multiLevelType w:val="hybridMultilevel"/>
    <w:tmpl w:val="E47E634C"/>
    <w:lvl w:ilvl="0" w:tplc="AAB0C24A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297554"/>
    <w:multiLevelType w:val="hybridMultilevel"/>
    <w:tmpl w:val="9CD2C680"/>
    <w:lvl w:ilvl="0" w:tplc="14F66F08">
      <w:start w:val="4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30F3808"/>
    <w:multiLevelType w:val="hybridMultilevel"/>
    <w:tmpl w:val="61661D4A"/>
    <w:lvl w:ilvl="0" w:tplc="AAB0C24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667C05"/>
    <w:multiLevelType w:val="hybridMultilevel"/>
    <w:tmpl w:val="8F86B26E"/>
    <w:lvl w:ilvl="0" w:tplc="AEB276B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0805"/>
    <w:rsid w:val="0002223D"/>
    <w:rsid w:val="00024AF4"/>
    <w:rsid w:val="00027DF3"/>
    <w:rsid w:val="00034D4A"/>
    <w:rsid w:val="00034F54"/>
    <w:rsid w:val="00035704"/>
    <w:rsid w:val="00035C59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276"/>
    <w:rsid w:val="0009593C"/>
    <w:rsid w:val="00095EDF"/>
    <w:rsid w:val="00095F06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CC5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0B8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1D0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65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322C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1910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1F4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CB9"/>
    <w:rsid w:val="00337FC3"/>
    <w:rsid w:val="00340233"/>
    <w:rsid w:val="003408B4"/>
    <w:rsid w:val="003414B8"/>
    <w:rsid w:val="00344929"/>
    <w:rsid w:val="0034498D"/>
    <w:rsid w:val="0034559A"/>
    <w:rsid w:val="00346F74"/>
    <w:rsid w:val="00347A97"/>
    <w:rsid w:val="00347AEE"/>
    <w:rsid w:val="00350866"/>
    <w:rsid w:val="00350BFA"/>
    <w:rsid w:val="00350D3E"/>
    <w:rsid w:val="0035485C"/>
    <w:rsid w:val="00354EF5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7EA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1CD6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2C5B"/>
    <w:rsid w:val="004033EE"/>
    <w:rsid w:val="004043E5"/>
    <w:rsid w:val="00406E69"/>
    <w:rsid w:val="004131B8"/>
    <w:rsid w:val="00413BD4"/>
    <w:rsid w:val="00414C8B"/>
    <w:rsid w:val="00420706"/>
    <w:rsid w:val="00421C32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82C"/>
    <w:rsid w:val="00436925"/>
    <w:rsid w:val="00437570"/>
    <w:rsid w:val="00437D58"/>
    <w:rsid w:val="00440DB1"/>
    <w:rsid w:val="00440E45"/>
    <w:rsid w:val="004419C0"/>
    <w:rsid w:val="00442756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57E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6EA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290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260"/>
    <w:rsid w:val="005672D9"/>
    <w:rsid w:val="00570D3D"/>
    <w:rsid w:val="005713D0"/>
    <w:rsid w:val="005718E8"/>
    <w:rsid w:val="00572039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17D5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6C4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96F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04D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55D09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3B9B"/>
    <w:rsid w:val="00783F06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06D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67418"/>
    <w:rsid w:val="008705B6"/>
    <w:rsid w:val="008756A9"/>
    <w:rsid w:val="00880A05"/>
    <w:rsid w:val="00880BC2"/>
    <w:rsid w:val="00881029"/>
    <w:rsid w:val="00881F0F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B6EBB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0385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015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093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87AC9"/>
    <w:rsid w:val="00990702"/>
    <w:rsid w:val="009916F4"/>
    <w:rsid w:val="00993631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6DC5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673E5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47F6"/>
    <w:rsid w:val="00AF50F8"/>
    <w:rsid w:val="00B01265"/>
    <w:rsid w:val="00B019D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475CC"/>
    <w:rsid w:val="00B52108"/>
    <w:rsid w:val="00B5671E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3AE7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2CC1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3DC1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0563"/>
    <w:rsid w:val="00C41134"/>
    <w:rsid w:val="00C42402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3A8"/>
    <w:rsid w:val="00C917B8"/>
    <w:rsid w:val="00C92F7D"/>
    <w:rsid w:val="00C93416"/>
    <w:rsid w:val="00C93595"/>
    <w:rsid w:val="00C94466"/>
    <w:rsid w:val="00C94FD8"/>
    <w:rsid w:val="00C961BE"/>
    <w:rsid w:val="00C96A60"/>
    <w:rsid w:val="00C9740C"/>
    <w:rsid w:val="00CA1613"/>
    <w:rsid w:val="00CA2BBD"/>
    <w:rsid w:val="00CA3E22"/>
    <w:rsid w:val="00CA4101"/>
    <w:rsid w:val="00CA6BCF"/>
    <w:rsid w:val="00CA6ED0"/>
    <w:rsid w:val="00CA7915"/>
    <w:rsid w:val="00CB1153"/>
    <w:rsid w:val="00CB5899"/>
    <w:rsid w:val="00CB5CE5"/>
    <w:rsid w:val="00CB5F16"/>
    <w:rsid w:val="00CC137C"/>
    <w:rsid w:val="00CC14DE"/>
    <w:rsid w:val="00CC4B49"/>
    <w:rsid w:val="00CC710D"/>
    <w:rsid w:val="00CC7150"/>
    <w:rsid w:val="00CC7194"/>
    <w:rsid w:val="00CC77B3"/>
    <w:rsid w:val="00CD035A"/>
    <w:rsid w:val="00CD06CD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E532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77CCD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3942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5F0"/>
    <w:rsid w:val="00E57F02"/>
    <w:rsid w:val="00E6118F"/>
    <w:rsid w:val="00E636AA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86DFF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326A"/>
    <w:rsid w:val="00EB43DF"/>
    <w:rsid w:val="00EB7393"/>
    <w:rsid w:val="00EB7E14"/>
    <w:rsid w:val="00EC362E"/>
    <w:rsid w:val="00EC4D41"/>
    <w:rsid w:val="00EC6B14"/>
    <w:rsid w:val="00EC7534"/>
    <w:rsid w:val="00ED10C9"/>
    <w:rsid w:val="00ED13B1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1FC5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3094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583E-E1C7-411B-8A41-E06FF6A5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4</cp:revision>
  <cp:lastPrinted>2020-08-28T07:10:00Z</cp:lastPrinted>
  <dcterms:created xsi:type="dcterms:W3CDTF">2020-11-05T07:14:00Z</dcterms:created>
  <dcterms:modified xsi:type="dcterms:W3CDTF">2020-11-05T07:17:00Z</dcterms:modified>
</cp:coreProperties>
</file>