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bookmarkStart w:id="0" w:name="_GoBack"/>
      <w:bookmarkEnd w:id="0"/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C684A">
        <w:rPr>
          <w:rFonts w:ascii="Arial" w:eastAsia="Times New Roman" w:hAnsi="Arial" w:cs="Arial"/>
          <w:sz w:val="24"/>
          <w:szCs w:val="24"/>
          <w:lang w:eastAsia="ru-RU"/>
        </w:rPr>
        <w:t>04.09.</w:t>
      </w:r>
      <w:r w:rsidR="007422A1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68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684A">
        <w:rPr>
          <w:rFonts w:ascii="Arial" w:eastAsia="Times New Roman" w:hAnsi="Arial" w:cs="Arial"/>
          <w:sz w:val="24"/>
          <w:szCs w:val="24"/>
          <w:lang w:eastAsia="ru-RU"/>
        </w:rPr>
        <w:t>1475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256D" w:rsidRDefault="00C4256D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C4256D" w:rsidRDefault="00C4256D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256D" w:rsidRDefault="00C4256D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от 06.05.2020 № 794 </w:t>
      </w:r>
    </w:p>
    <w:p w:rsidR="007220DF" w:rsidRDefault="00C4256D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220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20DF"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мерах по поддержке арендаторов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z w:val="24"/>
          <w:szCs w:val="24"/>
          <w:lang w:eastAsia="ru-RU"/>
        </w:rPr>
        <w:t>земельных участков,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220DF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proofErr w:type="gramEnd"/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20DF" w:rsidRP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0DF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proofErr w:type="gramEnd"/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которые не разграничена,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и земельных участков, находящихся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z w:val="24"/>
          <w:szCs w:val="24"/>
          <w:lang w:eastAsia="ru-RU"/>
        </w:rPr>
        <w:t>в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и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0DF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7220DF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496B5B" w:rsidRDefault="007220DF" w:rsidP="007220D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7220DF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proofErr w:type="gramStart"/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арендаторов земельных участков, государственная собственность на которые не разграничена, и земельных участков, находящихся в муниципальной собственности и расположенных на территории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в период действия режима п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пространением новой коронавирусной инфекции, вызванной</w:t>
      </w:r>
      <w:proofErr w:type="gramEnd"/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2019-nCoV, рук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водствуясь </w:t>
      </w:r>
      <w:r w:rsidR="00C4256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постановлением Администрации Волгоградской области от 10</w:t>
      </w:r>
      <w:r w:rsidR="00C77BA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авг</w:t>
      </w:r>
      <w:r w:rsidR="00C77BA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C77BA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ста </w:t>
      </w:r>
      <w:r w:rsidR="00C425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2020 № 473-п «О внесении изменений в 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постановление Администрации Во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гоградской области от 02</w:t>
      </w:r>
      <w:r w:rsidR="00C77BA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апреля 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№ 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189-п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 поддержке аренд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торов земельных участков, государственная собственность на которые не ра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граничена, и земельных участков, находящихся в собственности Волгоградской области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Уставом Светлоярского муниципального района Волгоградской обл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а</w:t>
      </w:r>
      <w:proofErr w:type="gramEnd"/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C4256D" w:rsidRDefault="008404A1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r w:rsidR="00C425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Внести в постановление 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 от 06</w:t>
      </w:r>
      <w:r w:rsidR="00C77BAD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>2020 № 794 «О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 мерах по поддер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>ке арендаторов земельных участков,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>государственная собственность на кот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>рые не разграничена,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>и земельных участков, находящихся в муниципальной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56D" w:rsidRPr="007220DF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и расположенных на территории 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области»</w:t>
      </w:r>
      <w:r w:rsidR="00E166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постановление № 794)</w:t>
      </w:r>
      <w:r w:rsidR="00C4256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C4256D" w:rsidRDefault="00C4256D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Дополнить постановление </w:t>
      </w:r>
      <w:r w:rsidR="00E1666A">
        <w:rPr>
          <w:rFonts w:ascii="Arial" w:eastAsia="Times New Roman" w:hAnsi="Arial" w:cs="Arial"/>
          <w:sz w:val="24"/>
          <w:szCs w:val="24"/>
          <w:lang w:eastAsia="ru-RU"/>
        </w:rPr>
        <w:t xml:space="preserve">№ 794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новым пунктом 2 следующего с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держания:</w:t>
      </w:r>
    </w:p>
    <w:p w:rsidR="00C4256D" w:rsidRDefault="00C4256D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«2. Установить что:</w:t>
      </w:r>
    </w:p>
    <w:p w:rsidR="00C4256D" w:rsidRPr="00C4256D" w:rsidRDefault="00C4256D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арендаторы земельных участков, находящихся в собственности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области, Светлоярского горо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поселения Светлоярского муниципального района Волгоградской обл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сти, предоставленных для целей эксплуатации объектов капитального стро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тельства, осуществляющие виды 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экономической деятельности, включенные в перечень отраслей российской экономики, в наибольшей степени пострада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ших в условиях ухудшения ситуации в результате распространения новой к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ронавирусной инфекции, утвержденный постановлением Правительства Ро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 03 апреля 2020 г</w:t>
      </w:r>
      <w:proofErr w:type="gramEnd"/>
      <w:r w:rsidRPr="00C425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4256D">
        <w:rPr>
          <w:rFonts w:ascii="Arial" w:eastAsia="Times New Roman" w:hAnsi="Arial" w:cs="Arial"/>
          <w:sz w:val="24"/>
          <w:szCs w:val="24"/>
          <w:lang w:eastAsia="ru-RU"/>
        </w:rPr>
        <w:t xml:space="preserve">N 434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о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раслей российской экономики, в наибольшей степени пострадавших в условиях ухудшения ситуации в результате распространения новой коронавирусной и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фекции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, на основании обращений таких арендаторов получают отсрочку упл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ты арендной платы, предусмотренной в 2020 году, с 01 апреля по 30 ноября 2020 г., и возможность ее уплаты равными частями, размер которых не прев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шает размера половины ежемесячной арендной платы по</w:t>
      </w:r>
      <w:proofErr w:type="gramEnd"/>
      <w:r w:rsidRPr="00C4256D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договору аренды, в сроки, предусмотренные договорами аренды в 2021 - 2022 годах, но не чаще одного раза в месяц, или на иных условиях, предложенных арендаторами, по согласованию сторон;</w:t>
      </w:r>
    </w:p>
    <w:p w:rsidR="00C4256D" w:rsidRDefault="00C4256D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4256D">
        <w:rPr>
          <w:rFonts w:ascii="Arial" w:eastAsia="Times New Roman" w:hAnsi="Arial" w:cs="Arial"/>
          <w:sz w:val="24"/>
          <w:szCs w:val="24"/>
          <w:lang w:eastAsia="ru-RU"/>
        </w:rPr>
        <w:t>в отношении арендаторов, указанных в абзаце втором настоящего пун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та, меры ответственности в связи с несоблюдением ими порядка и сроков вн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4256D">
        <w:rPr>
          <w:rFonts w:ascii="Arial" w:eastAsia="Times New Roman" w:hAnsi="Arial" w:cs="Arial"/>
          <w:sz w:val="24"/>
          <w:szCs w:val="24"/>
          <w:lang w:eastAsia="ru-RU"/>
        </w:rPr>
        <w:t>сения арендной платы (в том числе в случаях, если такие меры предусмотрены договором аренды) в связи с отсрочкой не применяются</w:t>
      </w:r>
      <w:proofErr w:type="gramStart"/>
      <w:r w:rsidRPr="00C4256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C4256D" w:rsidRDefault="00C4256D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пункты 2-5 </w:t>
      </w:r>
      <w:r w:rsidR="00E1666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№ 794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считать </w:t>
      </w:r>
      <w:r w:rsidR="00C77BAD">
        <w:rPr>
          <w:rFonts w:ascii="Arial" w:eastAsia="Times New Roman" w:hAnsi="Arial" w:cs="Arial"/>
          <w:sz w:val="24"/>
          <w:szCs w:val="24"/>
          <w:lang w:eastAsia="ru-RU"/>
        </w:rPr>
        <w:t xml:space="preserve"> пунктами 3-6 соотве</w:t>
      </w:r>
      <w:r w:rsidR="00C77BA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77BAD">
        <w:rPr>
          <w:rFonts w:ascii="Arial" w:eastAsia="Times New Roman" w:hAnsi="Arial" w:cs="Arial"/>
          <w:sz w:val="24"/>
          <w:szCs w:val="24"/>
          <w:lang w:eastAsia="ru-RU"/>
        </w:rPr>
        <w:t>ственно;</w:t>
      </w:r>
    </w:p>
    <w:p w:rsidR="00C77BAD" w:rsidRDefault="00C77BAD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в пункте 3 </w:t>
      </w:r>
      <w:r w:rsidR="00E1666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№ 794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 «пункта 1» заменить словами «пунктов 1,2»;</w:t>
      </w:r>
    </w:p>
    <w:p w:rsidR="00C77BAD" w:rsidRDefault="00C77BAD" w:rsidP="00C4256D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E68" w:rsidRPr="00E42E68" w:rsidRDefault="00C77BAD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C77BAD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Настоящее постановление вступает в силу со дня официального опу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распространяет свое действие на отношения, возникшие с 01 апр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ля 2020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C77BAD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4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>сти Думбраву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7A29" w:rsidRDefault="00E1666A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Л</w:t>
      </w:r>
      <w:r w:rsidR="0015794A">
        <w:rPr>
          <w:rFonts w:ascii="Arial" w:eastAsia="Times New Roman" w:hAnsi="Arial" w:cs="Arial"/>
          <w:sz w:val="16"/>
          <w:szCs w:val="16"/>
          <w:lang w:eastAsia="ru-RU"/>
        </w:rPr>
        <w:t>емешко И.А.</w:t>
      </w:r>
    </w:p>
    <w:sectPr w:rsidR="00267A29" w:rsidSect="009E2487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F6" w:rsidRDefault="00AE16F6" w:rsidP="00FB06E1">
      <w:pPr>
        <w:spacing w:after="0" w:line="240" w:lineRule="auto"/>
      </w:pPr>
      <w:r>
        <w:separator/>
      </w:r>
    </w:p>
  </w:endnote>
  <w:endnote w:type="continuationSeparator" w:id="0">
    <w:p w:rsidR="00AE16F6" w:rsidRDefault="00AE16F6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F6" w:rsidRDefault="00AE16F6" w:rsidP="00FB06E1">
      <w:pPr>
        <w:spacing w:after="0" w:line="240" w:lineRule="auto"/>
      </w:pPr>
      <w:r>
        <w:separator/>
      </w:r>
    </w:p>
  </w:footnote>
  <w:footnote w:type="continuationSeparator" w:id="0">
    <w:p w:rsidR="00AE16F6" w:rsidRDefault="00AE16F6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12829"/>
      <w:docPartObj>
        <w:docPartGallery w:val="Page Numbers (Top of Page)"/>
        <w:docPartUnique/>
      </w:docPartObj>
    </w:sdtPr>
    <w:sdtEndPr/>
    <w:sdtContent>
      <w:p w:rsidR="009E2487" w:rsidRDefault="009E2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72A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333DB"/>
    <w:rsid w:val="00042E2D"/>
    <w:rsid w:val="00044058"/>
    <w:rsid w:val="000A72A1"/>
    <w:rsid w:val="000B4E6C"/>
    <w:rsid w:val="000B524B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72936"/>
    <w:rsid w:val="003772EE"/>
    <w:rsid w:val="003904DB"/>
    <w:rsid w:val="003934A2"/>
    <w:rsid w:val="00395880"/>
    <w:rsid w:val="003C3C24"/>
    <w:rsid w:val="003D27D5"/>
    <w:rsid w:val="003E4472"/>
    <w:rsid w:val="004107A7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2472A"/>
    <w:rsid w:val="0057410E"/>
    <w:rsid w:val="00582867"/>
    <w:rsid w:val="005C46D7"/>
    <w:rsid w:val="005F3A90"/>
    <w:rsid w:val="005F6DBE"/>
    <w:rsid w:val="00613B07"/>
    <w:rsid w:val="006532FE"/>
    <w:rsid w:val="006534EA"/>
    <w:rsid w:val="00685C15"/>
    <w:rsid w:val="0069568C"/>
    <w:rsid w:val="006A33F8"/>
    <w:rsid w:val="006A48D8"/>
    <w:rsid w:val="006B68B8"/>
    <w:rsid w:val="006B6984"/>
    <w:rsid w:val="006C5DA3"/>
    <w:rsid w:val="00712FD3"/>
    <w:rsid w:val="007220DF"/>
    <w:rsid w:val="00727B0D"/>
    <w:rsid w:val="00731E99"/>
    <w:rsid w:val="007422A1"/>
    <w:rsid w:val="007555F9"/>
    <w:rsid w:val="00771ED8"/>
    <w:rsid w:val="007742FD"/>
    <w:rsid w:val="00782813"/>
    <w:rsid w:val="00785F99"/>
    <w:rsid w:val="007C684A"/>
    <w:rsid w:val="007D04FC"/>
    <w:rsid w:val="007D554C"/>
    <w:rsid w:val="00807A63"/>
    <w:rsid w:val="00810260"/>
    <w:rsid w:val="00810720"/>
    <w:rsid w:val="00814D8A"/>
    <w:rsid w:val="008404A1"/>
    <w:rsid w:val="00862AA5"/>
    <w:rsid w:val="00870B88"/>
    <w:rsid w:val="00871C0D"/>
    <w:rsid w:val="0088225D"/>
    <w:rsid w:val="00891014"/>
    <w:rsid w:val="00895902"/>
    <w:rsid w:val="008E1326"/>
    <w:rsid w:val="008F04EC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E16A7"/>
    <w:rsid w:val="009E2487"/>
    <w:rsid w:val="009E6D00"/>
    <w:rsid w:val="00A04F44"/>
    <w:rsid w:val="00A21550"/>
    <w:rsid w:val="00A23986"/>
    <w:rsid w:val="00A37118"/>
    <w:rsid w:val="00A72A54"/>
    <w:rsid w:val="00AB140A"/>
    <w:rsid w:val="00AB2CEF"/>
    <w:rsid w:val="00AC13F8"/>
    <w:rsid w:val="00AE16F6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256D"/>
    <w:rsid w:val="00C437D5"/>
    <w:rsid w:val="00C77BAD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617AB"/>
    <w:rsid w:val="00D84191"/>
    <w:rsid w:val="00DB29A6"/>
    <w:rsid w:val="00DD7154"/>
    <w:rsid w:val="00E16602"/>
    <w:rsid w:val="00E1666A"/>
    <w:rsid w:val="00E3193F"/>
    <w:rsid w:val="00E42E68"/>
    <w:rsid w:val="00E52C32"/>
    <w:rsid w:val="00E7352E"/>
    <w:rsid w:val="00E75DA6"/>
    <w:rsid w:val="00E95702"/>
    <w:rsid w:val="00EA7143"/>
    <w:rsid w:val="00EC0F1F"/>
    <w:rsid w:val="00EC2D05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710A-F45E-4BD7-9267-05F15D0E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admin</cp:lastModifiedBy>
  <cp:revision>2</cp:revision>
  <cp:lastPrinted>2020-08-25T08:05:00Z</cp:lastPrinted>
  <dcterms:created xsi:type="dcterms:W3CDTF">2020-09-10T11:52:00Z</dcterms:created>
  <dcterms:modified xsi:type="dcterms:W3CDTF">2020-09-10T11:52:00Z</dcterms:modified>
</cp:coreProperties>
</file>