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Default="00C56B36" w:rsidP="008007E3">
      <w:pPr>
        <w:pStyle w:val="a5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Pr="00535ADF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35ADF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C56B36" w:rsidRPr="00535ADF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535ADF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535ADF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C56B36" w:rsidRPr="00535ADF" w:rsidRDefault="00C56B36" w:rsidP="00C56B36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C41E2D" w:rsidRPr="00535ADF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0"/>
          <w:lang w:eastAsia="ru-RU"/>
        </w:rPr>
      </w:pPr>
      <w:r w:rsidRPr="00535ADF"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C41E2D" w:rsidRPr="00535ADF" w:rsidRDefault="00C41E2D" w:rsidP="00C41E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E2D" w:rsidRDefault="00F86371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E48E8" w:rsidRPr="00FE48E8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FE48E8">
        <w:rPr>
          <w:rFonts w:ascii="Arial" w:eastAsia="Times New Roman" w:hAnsi="Arial" w:cs="Arial"/>
          <w:sz w:val="24"/>
          <w:szCs w:val="24"/>
          <w:lang w:eastAsia="ru-RU"/>
        </w:rPr>
        <w:t>.12.2019</w:t>
      </w:r>
      <w:r w:rsidR="001844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E48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1844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D0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E48E8">
        <w:rPr>
          <w:rFonts w:ascii="Arial" w:eastAsia="Times New Roman" w:hAnsi="Arial" w:cs="Arial"/>
          <w:sz w:val="24"/>
          <w:szCs w:val="24"/>
          <w:lang w:eastAsia="ru-RU"/>
        </w:rPr>
        <w:t>2547</w:t>
      </w:r>
    </w:p>
    <w:p w:rsidR="00A82E63" w:rsidRPr="00043EBE" w:rsidRDefault="00A82E63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</w:p>
    <w:p w:rsidR="00A82E63" w:rsidRPr="00A82E63" w:rsidRDefault="00A82E63" w:rsidP="00985F24">
      <w:pPr>
        <w:tabs>
          <w:tab w:val="left" w:pos="4962"/>
          <w:tab w:val="left" w:pos="5529"/>
        </w:tabs>
        <w:spacing w:after="0" w:line="240" w:lineRule="auto"/>
        <w:ind w:right="4676"/>
        <w:rPr>
          <w:rFonts w:ascii="Arial" w:eastAsia="Times New Roman" w:hAnsi="Arial" w:cs="Arial"/>
          <w:sz w:val="24"/>
          <w:szCs w:val="24"/>
          <w:lang w:eastAsia="ru-RU"/>
        </w:rPr>
      </w:pPr>
      <w:r w:rsidRPr="00A82E6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</w:t>
      </w:r>
      <w:bookmarkEnd w:id="0"/>
      <w:r w:rsidRPr="00A82E63">
        <w:rPr>
          <w:rFonts w:ascii="Arial" w:eastAsia="Times New Roman" w:hAnsi="Arial" w:cs="Arial"/>
          <w:sz w:val="24"/>
          <w:szCs w:val="24"/>
          <w:lang w:eastAsia="ru-RU"/>
        </w:rPr>
        <w:t>регламента по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оставлению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ципальной услуги </w:t>
      </w:r>
      <w:r w:rsidRPr="00A82E6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44FA" w:rsidRPr="001844FA">
        <w:rPr>
          <w:rFonts w:ascii="Arial" w:eastAsia="Times New Roman" w:hAnsi="Arial" w:cs="Arial"/>
          <w:sz w:val="24"/>
          <w:szCs w:val="24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A82E6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82E63" w:rsidRPr="00043EBE" w:rsidRDefault="00A82E63" w:rsidP="00985F24">
      <w:pPr>
        <w:tabs>
          <w:tab w:val="left" w:pos="4678"/>
        </w:tabs>
        <w:spacing w:after="0" w:line="240" w:lineRule="auto"/>
        <w:ind w:right="453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AE3" w:rsidRDefault="009C1912" w:rsidP="001519AF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           </w:t>
      </w:r>
      <w:proofErr w:type="gramStart"/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На основании Федеральных законов от 06.10.2003 года № 131-ФЗ «Об общих принципах организации местного самоуправления в Российской Фед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е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рации», от 27.07.2010 года № 210-ФЗ «Об организации предоставления гос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дарственных и муниципальных услуг»,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Закон</w:t>
      </w:r>
      <w:r w:rsid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</w:t>
      </w:r>
      <w:r w:rsidR="009E1C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Волгоградской области от 01.12.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2005</w:t>
      </w:r>
      <w:r w:rsidR="009E1C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года</w:t>
      </w:r>
      <w:r w:rsid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№ 1125-ОД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«О Порядке ведения органами местного сам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r w:rsid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постановлени</w:t>
      </w:r>
      <w:r w:rsid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я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Главы Администрации</w:t>
      </w:r>
      <w:proofErr w:type="gramEnd"/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Волгоградск</w:t>
      </w:r>
      <w:r w:rsidR="009E1C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ой области от 24.04.2006 г</w:t>
      </w:r>
      <w:r w:rsidR="009E1C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</w:t>
      </w:r>
      <w:r w:rsidR="009E1C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да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№ 455 «О некоторых вопросах реализации Закона Волгоградской обла</w:t>
      </w:r>
      <w:r w:rsidR="009E1C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сти от 01.12.2005 года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№ 1125-ОД «О Порядке ведения органами местного сам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управления учета граждан в качестве нуждающихся в жилых помещениях, предоставляемых по договорам социального найма в Волгоградской области» 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соответствии с постановлениями администрации Волгоградской области от 25.07.2011 года № 369-п «О разработке и утверждении административных р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е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гламентов предоставления государственных услуг»,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постановления</w:t>
      </w:r>
      <w:proofErr w:type="gramEnd"/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админ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страции </w:t>
      </w:r>
      <w:proofErr w:type="spellStart"/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Светлоярского</w:t>
      </w:r>
      <w:proofErr w:type="spellEnd"/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муниципального района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Волгоградской области 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от  02.03.2011 года №  298 «Об утверждении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орядка разработки и утверждения административных регламентов исполнения муниципальных функций,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орядка разработки и утверждения административных регламентов предоставления муниципальных услуг,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орядка </w:t>
      </w:r>
      <w:proofErr w:type="gramStart"/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проведения экспертизы проектов администр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тивных регламентов предоставления муниципальных</w:t>
      </w:r>
      <w:proofErr w:type="gramEnd"/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услуг»,  руководствуясь Уставом </w:t>
      </w:r>
      <w:proofErr w:type="spellStart"/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Светлоярского</w:t>
      </w:r>
      <w:proofErr w:type="spellEnd"/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муниципального 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района  Волгоградской области</w:t>
      </w:r>
      <w:r w:rsidR="00BF6D88" w:rsidRPr="00BF6D8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,</w:t>
      </w:r>
      <w:r w:rsidR="006D31B2" w:rsidRPr="006D31B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Уст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вом </w:t>
      </w:r>
      <w:proofErr w:type="spellStart"/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Светлоярского</w:t>
      </w:r>
      <w:proofErr w:type="spellEnd"/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городского поселения </w:t>
      </w:r>
      <w:proofErr w:type="spellStart"/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Светлоярского</w:t>
      </w:r>
      <w:proofErr w:type="spellEnd"/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муниципального ра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й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она Волгоградской области,</w:t>
      </w:r>
    </w:p>
    <w:p w:rsidR="006D31B2" w:rsidRDefault="006D31B2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3EB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C41E2D" w:rsidRPr="00043EBE" w:rsidRDefault="00C41E2D" w:rsidP="00A82E63">
      <w:pPr>
        <w:spacing w:after="0" w:line="240" w:lineRule="auto"/>
        <w:ind w:right="2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6A4" w:rsidRPr="00AE5142" w:rsidRDefault="00E01680" w:rsidP="00A82E63">
      <w:pPr>
        <w:tabs>
          <w:tab w:val="left" w:pos="4395"/>
        </w:tabs>
        <w:spacing w:after="0" w:line="240" w:lineRule="auto"/>
        <w:ind w:firstLine="709"/>
        <w:jc w:val="both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514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E5142" w:rsidRPr="00AE5142">
        <w:rPr>
          <w:rFonts w:ascii="Arial" w:hAnsi="Arial" w:cs="Arial"/>
          <w:sz w:val="24"/>
          <w:szCs w:val="24"/>
        </w:rPr>
        <w:t>Утвердить прилагаемый</w:t>
      </w:r>
      <w:r w:rsidR="00AE5142" w:rsidRPr="00AE5142">
        <w:rPr>
          <w:rFonts w:ascii="Times New Roman" w:hAnsi="Times New Roman"/>
          <w:sz w:val="24"/>
          <w:szCs w:val="24"/>
        </w:rPr>
        <w:t xml:space="preserve"> </w:t>
      </w:r>
      <w:r w:rsidR="00633044" w:rsidRPr="00AE514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административный регламент </w:t>
      </w:r>
      <w:r w:rsidR="00AE5142" w:rsidRPr="00BF6D88">
        <w:rPr>
          <w:rFonts w:ascii="Arial" w:hAnsi="Arial" w:cs="Arial"/>
          <w:sz w:val="24"/>
          <w:szCs w:val="24"/>
        </w:rPr>
        <w:t>по предоста</w:t>
      </w:r>
      <w:r w:rsidR="00AE5142" w:rsidRPr="00BF6D88">
        <w:rPr>
          <w:rFonts w:ascii="Arial" w:hAnsi="Arial" w:cs="Arial"/>
          <w:sz w:val="24"/>
          <w:szCs w:val="24"/>
        </w:rPr>
        <w:t>в</w:t>
      </w:r>
      <w:r w:rsidR="00AE5142" w:rsidRPr="00BF6D88">
        <w:rPr>
          <w:rFonts w:ascii="Arial" w:hAnsi="Arial" w:cs="Arial"/>
          <w:sz w:val="24"/>
          <w:szCs w:val="24"/>
        </w:rPr>
        <w:t>лению муниципальной услуги</w:t>
      </w:r>
      <w:r w:rsidR="00AE5142" w:rsidRPr="00BF6D8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33044" w:rsidRPr="00AE514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E1CA9" w:rsidRPr="001844FA">
        <w:rPr>
          <w:rFonts w:ascii="Arial" w:eastAsia="Times New Roman" w:hAnsi="Arial" w:cs="Arial"/>
          <w:sz w:val="24"/>
          <w:szCs w:val="24"/>
          <w:lang w:eastAsia="ru-RU"/>
        </w:rPr>
        <w:t>Принятие на учет граждан в качестве нужда</w:t>
      </w:r>
      <w:r w:rsidR="009E1CA9" w:rsidRPr="001844F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9E1CA9" w:rsidRPr="001844FA">
        <w:rPr>
          <w:rFonts w:ascii="Arial" w:eastAsia="Times New Roman" w:hAnsi="Arial" w:cs="Arial"/>
          <w:sz w:val="24"/>
          <w:szCs w:val="24"/>
          <w:lang w:eastAsia="ru-RU"/>
        </w:rPr>
        <w:t>щихся в жилых помещениях, предоставляемых по договорам социального на</w:t>
      </w:r>
      <w:r w:rsidR="009E1CA9" w:rsidRPr="001844F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9E1CA9" w:rsidRPr="001844FA">
        <w:rPr>
          <w:rFonts w:ascii="Arial" w:eastAsia="Times New Roman" w:hAnsi="Arial" w:cs="Arial"/>
          <w:sz w:val="24"/>
          <w:szCs w:val="24"/>
          <w:lang w:eastAsia="ru-RU"/>
        </w:rPr>
        <w:t>ма</w:t>
      </w:r>
      <w:r w:rsidR="00633044" w:rsidRPr="00AE514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576A4" w:rsidRPr="00AE514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</w:p>
    <w:p w:rsidR="003576A4" w:rsidRPr="00AE5142" w:rsidRDefault="003576A4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0ABF" w:rsidRPr="00950ABF" w:rsidRDefault="007979BA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</w:t>
      </w:r>
      <w:r w:rsidR="00C41E2D"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305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1E2D" w:rsidRPr="00043EB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F2BFF"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Отделу по муниципальной службе, общим и кадровым вопросам а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министрации </w:t>
      </w:r>
      <w:proofErr w:type="spellStart"/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(Иванова Н.В.): </w:t>
      </w:r>
    </w:p>
    <w:p w:rsidR="00950ABF" w:rsidRPr="00950ABF" w:rsidRDefault="00950ABF" w:rsidP="001C5CE5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ABF">
        <w:rPr>
          <w:rFonts w:ascii="Arial" w:eastAsia="Times New Roman" w:hAnsi="Arial" w:cs="Arial"/>
          <w:sz w:val="24"/>
          <w:szCs w:val="24"/>
          <w:lang w:eastAsia="ru-RU"/>
        </w:rPr>
        <w:t>- опубликовать настоящее постановление в районной газете «Восход»;</w:t>
      </w:r>
    </w:p>
    <w:p w:rsidR="00AE5142" w:rsidRPr="00AE5142" w:rsidRDefault="00950ABF" w:rsidP="001C5CE5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950ABF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сети Интернет на официальном сайте </w:t>
      </w:r>
      <w:proofErr w:type="spellStart"/>
      <w:r w:rsidRPr="00950AB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AE5142" w:rsidRDefault="00AE5142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0ABF" w:rsidRDefault="00950ABF" w:rsidP="000A44F7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20.06.201</w:t>
      </w:r>
      <w:r w:rsidR="000A44F7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10E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A44F7">
        <w:rPr>
          <w:rFonts w:ascii="Arial" w:eastAsia="Times New Roman" w:hAnsi="Arial" w:cs="Arial"/>
          <w:sz w:val="24"/>
          <w:szCs w:val="24"/>
          <w:lang w:eastAsia="ru-RU"/>
        </w:rPr>
        <w:t>899</w:t>
      </w:r>
      <w:r w:rsidR="00D610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ного регламента по предоставлению муниципальной услуги «</w:t>
      </w:r>
      <w:r w:rsidR="000A44F7" w:rsidRPr="000A44F7">
        <w:rPr>
          <w:rFonts w:ascii="Arial" w:eastAsia="Times New Roman" w:hAnsi="Arial" w:cs="Arial"/>
          <w:bCs/>
          <w:sz w:val="24"/>
          <w:szCs w:val="24"/>
          <w:lang w:eastAsia="ru-RU"/>
        </w:rPr>
        <w:t>Признание гра</w:t>
      </w:r>
      <w:r w:rsidR="000A44F7" w:rsidRPr="000A44F7">
        <w:rPr>
          <w:rFonts w:ascii="Arial" w:eastAsia="Times New Roman" w:hAnsi="Arial" w:cs="Arial"/>
          <w:bCs/>
          <w:sz w:val="24"/>
          <w:szCs w:val="24"/>
          <w:lang w:eastAsia="ru-RU"/>
        </w:rPr>
        <w:t>ж</w:t>
      </w:r>
      <w:r w:rsidR="000A44F7" w:rsidRPr="000A44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дан </w:t>
      </w:r>
      <w:proofErr w:type="gramStart"/>
      <w:r w:rsidR="000A44F7" w:rsidRPr="000A44F7">
        <w:rPr>
          <w:rFonts w:ascii="Arial" w:eastAsia="Times New Roman" w:hAnsi="Arial" w:cs="Arial"/>
          <w:bCs/>
          <w:sz w:val="24"/>
          <w:szCs w:val="24"/>
          <w:lang w:eastAsia="ru-RU"/>
        </w:rPr>
        <w:t>нуждающимися</w:t>
      </w:r>
      <w:proofErr w:type="gramEnd"/>
      <w:r w:rsidR="000A44F7" w:rsidRPr="000A44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жилых помещениях, предоставляемых по договорам с</w:t>
      </w:r>
      <w:r w:rsidR="000A44F7" w:rsidRPr="000A44F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0A44F7" w:rsidRPr="000A44F7">
        <w:rPr>
          <w:rFonts w:ascii="Arial" w:eastAsia="Times New Roman" w:hAnsi="Arial" w:cs="Arial"/>
          <w:bCs/>
          <w:sz w:val="24"/>
          <w:szCs w:val="24"/>
          <w:lang w:eastAsia="ru-RU"/>
        </w:rPr>
        <w:t>циального найма, в целях последующего рассмотрения вопроса о признании малоимущими и принятии на учет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считать недействительным.</w:t>
      </w:r>
    </w:p>
    <w:p w:rsidR="00A82E63" w:rsidRPr="00AE5142" w:rsidRDefault="00A82E63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42" w:rsidRDefault="00950ABF" w:rsidP="00A82E63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</w:t>
      </w:r>
      <w:r w:rsidR="00AE5142" w:rsidRPr="00AE5142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950ABF" w:rsidRDefault="00950ABF" w:rsidP="00A82E63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23EE" w:rsidRPr="00043EBE" w:rsidRDefault="00950ABF" w:rsidP="00A82E63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E514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123EE" w:rsidRPr="00710DF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B34433" w:rsidRPr="00710DF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возложить на </w:t>
      </w:r>
      <w:r w:rsidR="00D610E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заместителя главы</w:t>
      </w:r>
      <w:r w:rsidR="007979B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="007979B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</w:t>
      </w:r>
      <w:proofErr w:type="spellEnd"/>
      <w:r w:rsidR="007979B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муниципального района </w:t>
      </w:r>
      <w:r w:rsidR="006D047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Волгоградской обл</w:t>
      </w:r>
      <w:r w:rsidR="006D047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6D047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сти </w:t>
      </w:r>
      <w:proofErr w:type="spellStart"/>
      <w:r w:rsidR="00D610E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Ряскину</w:t>
      </w:r>
      <w:proofErr w:type="spellEnd"/>
      <w:r w:rsidR="00D610E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Т.А.</w:t>
      </w:r>
    </w:p>
    <w:p w:rsidR="00C41E2D" w:rsidRPr="00043EBE" w:rsidRDefault="00C41E2D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A82E63">
      <w:pPr>
        <w:spacing w:after="0" w:line="240" w:lineRule="auto"/>
        <w:ind w:right="2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1123EE">
      <w:pPr>
        <w:tabs>
          <w:tab w:val="left" w:pos="439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1E2D" w:rsidRDefault="0048536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10DF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D80A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710DF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610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D610E1"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D80A68"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  <w:proofErr w:type="spellEnd"/>
      <w:r w:rsidR="00710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Default="002F110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Pr="00043EBE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УТВЕРЖДЕН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12.12.2019 № 2547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Par34"/>
      <w:bookmarkEnd w:id="1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Административный регламент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предоставлению муниципальной услуги «Принятие на учет граждан в кач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стве нуждающихся в жилых помещениях, предоставляемых по договорам соц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ального найма»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Общие положения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Предмет регулирования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Настоящий административный регламент устанавливает порядок предоставл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ния муниципальной услуги «Принятие на учет граждан в качестве нуждающихся в жилых помещениях, предоставляемых по договорам социального найма» (далее – муниципальная услуга), стандарт предоставления муниципальной услуги, 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й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ствий</w:t>
      </w:r>
      <w:proofErr w:type="gramEnd"/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(бездействия)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 должностных лиц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ципального района Волгоградской области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Сведения о заявителях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Заявителями на получение муниципальной услуги являются граждане Росси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ской Федерации либо их законные представители.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 Порядок информирования заявителей о предоставлении муниципальной услуги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1.3.1.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Сведения о месте нахождения, контактных телефонах и графике работы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федерального органа исполнительной власти, уполномоченного Правител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ством Российской Федерации на осуществление государственного кадастров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 учета, государственной регистрации прав, ведение Единого государственн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 реестра недвижимости и предоставление сведений, содержащихся в Едином государственном реестре недвижимости, его территориальных органов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орган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заций (органов) государственного технического учета и (или) технической 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вентаризации объектов капитального строительства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участвующих в пред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ставлении муниципальной услуги (далее - организации (органы), участвующие в предоставлении муниципальной услуги), многофункционального центра (далее – МФЦ):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администрация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Волгоградской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расп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ложена по адресу: 404171, Россия, Волгоградская область,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Светлоярский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он, р. п. Светлый Яр, ул. Спортивная, 5, 4 этаж, кабинет № 56, e-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mail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ra_svet@volganet.ru, тел. 8 (84477)6-19-65. График работы: понедельник - пя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ница с 8 до 17 часов; перерыв на обед с 12 до 13 часов; выходные дни - субб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та, воскресенье;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- филиал по работе с заявителями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Волгоградской обл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сти ГКУ ВО «МФЦ» (далее – «МФЦ») расположен по адресу: 404171, Россия, Волгоградская область,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Светлоярский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район, р. п. Светлый Яр, ул. Спортивная, 5, e-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mail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www.mfc291@.volganet.ru,  тел. 8(84477)6-28-53; 6-15-57; 6-94-59. График работы: понедельник с 9 до 20 часов; вторник-пятница с 9 до 18 часов; суббота с 9 до 15:30 часов; выходной - воскресенье.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1.3.2. Информацию о порядке предоставления муниципальной услуги заяв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 может получить: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непосредственно в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л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(информационные стенды, устное информирование по 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лефону, а также на личном приеме муниципальными служащими);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почте, в том числе электронной (ra_svet@volganet.ru), в случае письменного обращения заявителя;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сети Интернет на официальном сайте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(www.svyar.ru), на официальном портале Губернат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 Волгоградской области и Администрации Волгоградской области (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www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volgograd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на едином портале государственных и муниципальных услуг (</w:t>
      </w:r>
      <w:hyperlink r:id="rId10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www</w:t>
        </w:r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gosuslugi</w:t>
        </w:r>
        <w:proofErr w:type="spellEnd"/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Стандарт предоставления муниципальной услуги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 Наименование муниципальной услуги – «Принятие на учет граждан в кач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стве нуждающихся в жилых помещениях, предоставляемых по договорам соц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ального найма».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Органом, предоставляющим муниципальную услугу, является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администр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ция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решение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д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принятии граждан на учет в качестве нуждающихся в жилых п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мещениях, предоставляемых по договорам социального найма и выдача ув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домления о принятии на учет;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решение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д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отказе в принятии граждан на учет в качестве нуждающихся в жилых помещениях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предоставляемых по договорам социального найма.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Срок предоставления муниципальной услуги.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Решение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принятии (об отказе в принятии) граждан на учет в качестве нужда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щихся в жилых помещениях, предоставляемых по договорам социального на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ма, принимается по результатам рассмотрения соответствующего заявления и документов, предусмотренных пунктом 2.6 настоящего административного 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гламента, не позднее чем через тридцать рабочих дней со дня представления документов заявителем, обязанность по предоставлению которых возложена на заявителя. 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случае представления заявителем заявления и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 предусмотре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ных пунктом 2.6 настоящего административного регламента через МФЦ срок предоставления муниципальной услуги исчисляется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 дня передачи докуме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тов в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администрацию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Уведомление о принятии на учет в качестве нуждающегося в жилом помещении или заверенная копия решения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отказе в принятии на учет в качестве нужд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ющегося в жилом помещении выдается (направляется заявителю по адресу,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указанному в заявлении) не позднее чем через три рабочих дня со дня прин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тия соответствующего решения.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представления гражданином заявления о принятии на учет в качестве нуждающегося в жилом помещении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через МФЦ документ, подтверждающий принятие решения, направляется в МФЦ, если иной способ получения не ук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зан заявителем.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Жилищный кодекс Российской Федерации (Собрание законодательства Ро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сийской Федерации, 03 января 2005 года, № 1 (часть 1), ст. 14, «Российская г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зета», 12 января 2005 года, № 1, «Парламентская газета», 15  января 2005 г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да, № 7-8);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 октября 2003 года,      № 40, ст. 3822, «Российская газета», 08 октября 2003 года, № 202, «Парламентская газ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та», 08 октября 2003 года, № 186);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Федеральный закон от 02 мая 2006 года № 59-ФЗ «О порядке рассмотрения обращений граждан Российской Федерации» («Российская газета», 2006, № 95);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Федеральный </w:t>
      </w:r>
      <w:hyperlink r:id="rId11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27 июля 2006 года № 152-ФЗ «О персональных данных» («Российская газета», 29.07.2006 № 165, 29 июля 2006 года, «Собрание зак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нодательства Российской Федерации», 31 июля 2006 года,                 № 31 (1 ч.), ст. 3451, «Парламентская газета», № 126-127, 03 августа                 2006 года);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Федеральный </w:t>
      </w:r>
      <w:hyperlink r:id="rId12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моуправления» («Российская газета", № 25, 13 февраля 2009 года, «Собрание законодательства Российской Федерации», 16 февраля 2009 года, № 7, ст. 776, «Парламентская газета», № 8, 13 – 19 февраля 2009 года);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Федеральный закон от 27 июня 2010 года № 210-ФЗ «Об организации пред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ставления государственных и муниципальных услуг» (Собрание законодател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ства Российской Федерации, 02 августа 2010 года, №31, ст. 4179, «Российская газета», 30 июля 2010 года, № 168);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Федеральный </w:t>
      </w:r>
      <w:hyperlink r:id="rId13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06 апреля 2011 года № 63-ФЗ «Об электронной подп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си» («Российская газета», 08 апреля 2011 года № 75);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begin"/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HYPERLINK consultantplus://offline/ref=ACAAA0C2671E614EA267A777B6693A85FF47037E2A88FDAC75D74F34C0jCn5I </w:instrTex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separate"/>
      </w:r>
      <w:r w:rsidRPr="002F110B">
        <w:rPr>
          <w:rStyle w:val="af1"/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ская газета», 02 июля 2012 года № 148);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 № 200, «Собрание законодател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ства Российской Федерации», 03 сентября 2012 года, № 36, ст. 4903);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 Волгоградской области от 01 декабря 2005 года № 1125-ОД                   «О Порядке ведения органами местного самоуправления учета граждан в качестве нуждающихся в жилых помещениях, предоставляемых по договорам социал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ного найма в Волгоградской области» («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Волгоградская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правда», 14 декабря 2005 года, № 234);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Главы Администрации Волгоградской области от 24 апреля 2006 года № 455 «О некоторых вопросах реализации Закона Волгоградской 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ласти от 01 декабря 2005 года № 1125-ОД «О Порядке ведения органами мес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ного самоуправления учета граждан в качестве нуждающихся в жилых помещ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ниях, предоставляемых по договорам социального найма в Волгоградской 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ласти» («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Волгоградская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правда», 28 апреля 2006 года, № 75);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Администрации Волгоградской области от 09 ноября 2015 года № 664-п «О государственной информационной системе «Портал государстве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ных и муниципальных услуг (функций) Волгоградской области» (Официальный интернет-портал правовой информации http://www.pravo.gov.ru, 13 ноября  2015 года, «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Волгоградская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правда»,                  № 175, 17 ноября 2015 года);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" w:name="Par104"/>
      <w:bookmarkEnd w:id="2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Устав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от 29 июня 2005 года № 66/321;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Устав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 поселения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от 19 декабря 2005 года № 4/1.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2.6.1. Самостоятельно заявитель представляет следующие документы: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заявление о принятии на учет в качестве нуждающегося в жилых помещен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ях, предоставляемых по договору социального найма, по форме, утвержденной органом исполнительной власти Волгоградской области, уполномоченным в сфере обеспечения жилыми помещениями отдельных категорий граждан, определяемым Губернатором Волгоградской области; 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" w:name="Par0"/>
      <w:bookmarkEnd w:id="3"/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копии своего паспорта и паспортов членов семьи или иных документов, уд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стоверяющих личность, с отметкой о регистрации по месту жительства, либо в случае отсутствия в паспорте отметки о регистрации по месту жительства - вступивший в законную силу судебный акт об установлении факта проживания на территории муниципального образования Волгоградской области (при нал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чии такого решения);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документы, подтверждающие родственные отношения заявителя 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письменное согласие гражданина и членов его семьи на обработку перс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нальных данных;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гражданин, являющийся собственником жилого помещения либо членом с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мьи собственника жилого помещения, - копию правоустанавливающего док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мента на объект недвижимости, право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собственности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который не зарег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стрировано в Едином государственном реестре недвижимости;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6) малоимущие граждане - заключение о признании гражданина и членов его семьи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малоимущими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ей, с указанием кода заболевания, включенного          в Перечень, устанавлив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емый Правительством Российской Федерации,            по Международной стат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стической классификации болезней и проблем, связанных со здоровьем (МКБ-10);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8) в случае обращения с заявлением о принятии на учет в орган местного сам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9) граждане, относящиеся к иным категориям, определенным федеральным з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коном, указом Президента Российской Федерации или законом Волгоградской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области, - документы, подтверждающие их право на обеспечение жилым п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мещением за счет средств федерального или областного бюджета;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10) в случае подписания заявления о принятии на учет опекуном (попечит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лем), действующим от имени недееспособного либо несовершеннолетнего гражданина, в отношении которого установлена опека (попечительство), - 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шение органа опеки и попечительства о назначении опекуна (попечителя);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11)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гражданин, являющийся нанимателем жилого помещения по договору на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использования, - копию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договора найма жилого помещения жилищного фонда социального использ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вания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2.6.2.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Заявление о принятии на учет и документы, указанные в </w:t>
      </w:r>
      <w:hyperlink w:anchor="Par0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пункте 2.6.1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регламента, представляются гражданином ли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 или его полномочным представителем на основании документа, подтве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ждающего его полномочия, в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администрацию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либо почтовым отправлением, либо через мн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гофункциональный центр в соответствии с заключенным в установленном Пр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вительством Российской Федерации порядке соглашением о взаимодействии, единый портал государственных и муниципальных услуг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портал государстве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ных и муниципальных услуг (функций) Волгоградской области.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Ответственность за достоверность и полноту представляемых сведений и 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кументов, являющихся основанием для предоставления муниципальной услуги, возлагается на заявителя.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2.6.3. Администрация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вправе требовать от заявителя: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ставлением муниципальных услуг;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представления документов и информации, которые находятся в распоряж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нии органа, предоставляющего муниципальную услугу, иных государственных органов, органов местного самоуправления либо подведомственных госуда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ственным органам или органам местного самоуправления организаций в соо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ветствии с нормативными правовыми актами Российской Федерации, норм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тивными правовыми актами Волгоградской области, муниципальными прав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выми актами. Заявитель вправе представить указанные документы и информ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цию по собственной инициативе;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осуществления действий, в том числе согласований, необходимых для пол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речни, указанные в </w:t>
      </w:r>
      <w:hyperlink r:id="rId14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части 1 статьи 9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27 июля 2010 года № 210-ФЗ «Об организации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предоставления государственных и муниципальных услуг» (далее – Федеральный закон № 210-ФЗ);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представления документов и информации, отсутствие и (или) недостове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ность которых не указывались при первоначальном отказе в приеме докуме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тов, необходимых для предоставления муниципальной услуги, либо в пред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ставлении муниципальной услуги, за исключением следующих случаев: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изменение требований нормативных правовых актов, касающихся предоста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ления муниципальной услуги, после первоначальной подачи заявления о предоставлении муниципальной услуги;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ошибок в заявлении о предоставлении муниципальной услуги и док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ментах, поданных заявителем после первоначального отказа в приеме док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нее комплект документов;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истечение срока действия документов или изменение информации после пе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ника многофункционального центра, работника организации, предусмотренной частью 1.1 статьи 16 Федерального закона № 210-ФЗ, при первоначальном 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казе в приеме документов, необходимых для предоставления муниципальной услуги, либо в предоставлении муниципальной услуги, о чем в письменном 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 за подписью руководителя органа, предоставляющего муниципальную усл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гу, руководителя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рального закона № 210-ФЗ, уведомляется заявитель, а также приносятся изв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нения за доставленные неудобства.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обращении заявителя с заявлением в электронной форме к заявлению прикрепляются электронные копии документов, указанных в </w:t>
      </w:r>
      <w:hyperlink r:id="rId15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пункте 2.6.1 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ящего административного регламента.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2.6.4. Перечень документов (сведений), которые заявитель вправе представить по собственной инициативе: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" w:name="Par15"/>
      <w:bookmarkEnd w:id="4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сведения федерального органа исполнительной власти, уполномоченного Правительством Российской Федерации                                  на осуществление государственного кадастрового учета, государственной регистрации прав, 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дение Единого государственного реестра недвижимости и предоставление св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дений, содержащихся в Едином государственном реестре недвижимости, его территориальных органов;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сведения (документы) организаций (органов) государственного технического учета и (или) технической инвентаризации объектов капитального строител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ства о жилых помещениях, занимаемых гражданином и (или) членами его с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мьи, право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собственности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которые не зарегистрировано в Едином госуда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ственном реестре недвижимости;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копию договора социального найма или иной документ, на основании котор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может быть установлен факт проживания в жилом помещении на условиях договора социального найма (ордер, копия финансового лицевого счета и др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гие), - для гражданина, являющегося нанимателем жилого помещения по дог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вору социального найма или членом семьи нанимателя жилого помещения по договору социального найма;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сведения о месте жительства указанных в заявлении о принятии на учет гражданина, членов его семьи в случае отсутствия в паспорте или ином док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менте, удостоверяющем личность, отметки о регистрации по месту жительства указанных в заявлении лиц;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решение уполномоченного органа о признании жилого дома (жилого пом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щения) непригодным для проживания - в случае принятия на учет гражданина, проживающего в жилом помещении, признанном непригодным для проживания;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6)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копию договора найма жилого помещения жилищного фонда социального использования - для гражданина, являющегося нанимателем жилого помещ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ния по договору найма жилого помещения государственного или муниципал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ного жилищного фонда социального использования или членом семьи наним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теля жилого помещения по договору найма жилого помещения государственн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или муниципального жилищного фонда социального использования;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7)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копию технического паспорта жилого помещения, если указанное помещение не было поставлено на кадастровый учет.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если заявитель не представил указанные в настоящем подпункте 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кументы (их копии или содержащиеся в них сведения) по собственной иници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тиве,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администрация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б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самостоятельно запрашивает такие документы (сведения) в организац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ях (органах), участвующих в предоставлении муниципальной услуги) и получает их в рамках межведомственного информационного взаимодействия.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2.7. Исчерпывающий перечень основания для отказа в приеме документов, 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обходимых для предоставления муниципальной услуги.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 направляется уведомление об отказе в приеме к рассмотрению з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явления в случае, если при обращении за предоставлением муниципальной услуги в электронной форме в результате проверки усиленной квалифицир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ванной подписи (далее – квалифицированная подпись) выявлено несоблюд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ние установленных </w:t>
      </w:r>
      <w:hyperlink r:id="rId16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11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06 апреля 2011 года № 63-ФЗ «Об электронной подписи» условий признания ее действительности.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ния муниципальной услуги или отказа в предоставлении муниципальной услуги.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2.8.1. Основания для приостановления предоставления муниципальной услуги отсутствуют.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2.8.2. Исчерпывающий перечень оснований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отказа в принятии граждан на учет в качестве нуждающихся в жилых помещениях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Отказ в принятии граждан на учет в качестве нуждающихся в жилых помещен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ях, предоставляемых по договору социального найма, допускается в случае, если: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1) не представлены предусмотренные пунктом 2.6.1 настоящего администр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тивного регламента документы, обязанность по представлению которых возл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жена на заявителя;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управления организации на межведомственный запрос свидетельствует об о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сутствии документа и (или) информации, необходимых для принятия граждан на учет в качестве нуждающихся в жилых помещениях в соответствии с пун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том 2.6.2 настоящего административного регламента, если соответствующий документ не был представлен заявителем по собственной инициативе, за и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ключением</w:t>
      </w:r>
      <w:proofErr w:type="gramEnd"/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случаев, если отсутствие таких запрашиваемых документа или и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4) не истек 5 летний срок со дня совершения гражданином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целью приобрет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ния права состоять на учете в качестве нуждающихся в жилых помещениях, предоставляемых по договору социального найма, намеренных действий, в 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зультате которых он может быть признан нуждающимися в жилых помещениях.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2.9. Муниципальная услуга предоставляется  бесплатно.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2.10. Максимальное время ожидания в очереди при подаче заявления и при п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лучении результата предоставления муниципальной услуги составляет на ли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 приеме граждан – не более 20 минут.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2.11. Срок регистрации заявления и прилагаемых к нему документов составл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 на личном приеме граждан  –  не  более 20 минут.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поступлении заявления и документов по почте, электронной почте или ч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рез МФЦ – не более 3 со дня поступления в администрацию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ниципального района Волгоградской области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,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(срок регистрации заявления не должен превышать 3  дней).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2.12.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ъ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ектов в соответствии с законодательством Российской Федерации о социал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ной защите инвалидов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Помещения, в которых предоставляется муниципальная услуга, обеспечиваю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ся необходимыми для предоставления муниципальной услуги оборудованием (компьютерами, средствами связи, оргтехникой), канцелярскими принадлежн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стями, информационными и справочными материалами, наглядной информ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цией, стульями и столами).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Помещения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д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должны соответствовать санитарно-эпидемиологическим </w:t>
      </w:r>
      <w:hyperlink r:id="rId17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прав</w:t>
        </w:r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</w:t>
        </w:r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лам и нормативам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Вход в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администрацию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оборудуется информационной табличкой (вывеской), содержащей 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формацию о наименовании, месте нахождения и режиме работы.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Кабинеты оборудуются информационной табличкой (вывеской), содержащей информацию о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наименование исполнительно-распорядительного органа мун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ципального образования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(структурного подразделения), осуществляющего предоставление муниципальной услуги.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2.12.2. Требования к местам ожидания.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Места ожидания должны соответствовать комфортным условиям для заявит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лей и оптимальным условиям работы должностных лиц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2.12.3. Требования к местам приема заявителей.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Каждое рабочее место должностных лиц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должно быть оборудовано перс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нальным компьютером с возможностью доступа к необходимым информацио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 базам данных, печатающим и копирующим устройствам.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организации рабочих мест должна быть предусмотрена возможность св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бодного входа и выхода должностных лиц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ципального района Волгоградской области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 помещения при необходимости.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надлежностями.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2.12.4. Требования к информационным стендам.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помещениях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предназначенных для работы                         с заявителями, размещаются информационные стенды, обеспечивающие получение информ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ции о предоставлении муниципальной услуги.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текст настоящего административного регламента;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 документов, необходимых для предоставления муниципальной усл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формы и образцы документов для заполнения;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сведения о месте нахождения и графике работы,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МФЦ;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справочные телефоны;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адреса электронной почты и адреса Интернет-сайтов;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изменении информации по исполнению муниципальной услуги осущест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ляется ее периодическое обновление.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Визуальная, текстовая и мультимедийная информация о порядке предоставл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ния муниципальной услуги размещается на информационном стенде или 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формационном терминале (устанавливается в удобном для граждан месте), а также в федеральной государственной информационной системе «Единый по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www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volgograd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а также на официал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 сайте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д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(www.svyar.ru).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обеспечения условий доступности для инвалидов муниципальной усл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 должно быть обеспечено: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оказание специалистами помощи инвалидам в посадке                                в транспортное средство и высадке из него перед входом в помещения,                           в которых предоставляется муниципальная услуга, в том числе                              с использованием кресла-коляски;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беспрепятственный вход инвалидов в помещение и выход из него;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возможность самостоятельного передвижения инвалидов по территории орг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низации, помещения, в которых оказывается муниципальная услуга;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зации, помещения, в которых оказывается муниципальная услуга;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надлежащее размещение оборудования и носителей информации, необход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мых для обеспечения беспрепятственного доступа инвалидов                  в п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мещения и к услугам, с учетом ограничений их жизнедеятельности;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дублирование необходимой для инвалидов звуковой и зрительной информ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допуск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сурдопереводчика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тифлосурдопереводчика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допуск собаки-проводника при наличии документа, подтверждающего ее спец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 при необходимости услуги по месту жительства инвалида или в дистанционном режиме;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оказание специалистами иной необходимой помощи инвалидам в преодолении барьеров, препятствующих получению ими услуг наравне              с другими 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цами.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2.13.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стративных процедур в электронной форме, получение заявителем информ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ции о ходе предоставления муниципальной услуги с использованием средств телефонной связи, электронного информирования, соблюдение сроков пред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ставления муниципальной услуги,  отсутствие жалоб и претензий со стороны заявителя, а также судебных актов о признании незаконными решений, де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ствий (бездействия)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</w:t>
      </w:r>
      <w:proofErr w:type="gram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пального района Волгоградской области.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новлены в разделе 3 настоящего административного регламента.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Состав, последовательность и сроки выполнения административных проц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дур, требования к порядку их выполнения,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в том числе особенности выполнения административных процедур в электро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ной форме, а также особенности выполнения административных процедур в многофункциональных центрах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 Предоставление муниципальной услуги включает в себя следующие адм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нистративные процедуры: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прием и регистрация (отказ в приеме) заявления и прилагаемых к нему док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ментов;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формирование и направление межведомственных запросов документов (и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формации), необходимых для рассмотрения заявления;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рассмотрение заявления и представленных документов, проведение коми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сионного обследования жилищных условий граждан;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4) издание постановления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администрацией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принятии (об отказе в принятии) гражданина на учет в качестве нуждающегося в жилом помещении;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направление (вручение) уведомления о принятии на учет в качестве нужд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ющегося в жилом помещении либо заверенной копии постановления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админ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страцией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казе в принятии на учет в качестве нуждающегося в жилом помещении.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3.2. Прием и регистрация (отказ в приеме) заявления и прилагаемых к нему 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кументов.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3.2.1. Основанием для начала административной процедуры является посту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ление в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администрацию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заявления по форме согласно приложению  № 1 к настоящему адм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нистративному регламенту, на личном приеме, почтовым отправлением, по 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формационным системам общего пользования или через МФЦ.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поступлении заявления и прилагаемых к нему документов в МФЦ, после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 не позднее дня, следующего за днем их поступления, обеспечивает пер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дачу заявления и прилагаемых к нему документов в уполномоченный орган.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3.2.2. Прием заявления и прилагаемых к нему документов осуществляет дол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ностное лицо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3.2.3. При приеме документов должностное лицо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проверяет комплектность пре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ставленного пакета документов в соответствии с пунктом 2.6 настоящего адм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нистративного регламента.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3.2.4. После проверки комплектности документов должностное лицо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админ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страция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мает и регистрирует заявление с прилагаемыми к нему документами в </w:t>
      </w:r>
      <w:hyperlink r:id="rId18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Книге регистрации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заявлений граждан, нуждающихся в жилых помещениях, пред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ставляемых по договору социального найма, по форме согласно приложению 1 к настоящему административному регламенту (далее – Книга регистрации з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явлений).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Заявление и прилагаемые к нему документы, поступившие в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администрацию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в электронном виде, регистрируются в общем порядке в Книге регистрации заявлений.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3.2.5.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поступлении заявления в электронной форме должностное лицо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д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9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 11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дерального закона 06 апреля 2011 г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 № 63-ФЗ «Об электронной подписи».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если в результате проверки квалифицированной подписи будет выя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лено несоблюдение установленных условий признания ее действительности,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администрация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течение трех дней со дня завершения проведения такой проверки принимает решение об отказе в приеме к рассмотрению заявления и направляет заявит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лю уведомление об этом в электронной форме с указанием пунктов </w:t>
      </w:r>
      <w:hyperlink r:id="rId20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статьи 11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06 апреля 2011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№ 63-ФЗ «Об электронной подписи», которые послужили основанием для принятия указанного решения. Такое ув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домление подписывается квалифицированной подписью руководителя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админ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1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системе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«Единый портал государственных и муниципальных услуг (функций)».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3.2.6. Максимальный срок исполнения административной процедуры: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личном приеме граждан  –  не  более 20 минут;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поступлении заявления и документов по почте, электронной почте или ч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рез МФЦ – не более 3 рабочих дней со дня поступления в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администрацию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lastRenderedPageBreak/>
        <w:t>Светлдоярского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(максимальный срок не может превышать 3 рабочих дней и должен соответствовать сроку, установленному в пункте 2.10 настоящего административного регламента).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Уведомление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отказе в приеме к рассмотрению заявления, в случае выявл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ния в ходе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направляется в теч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ние 3 дней со дня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завершения проведения такой проверки.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3.2.7. Результатом исполнения административной процедуры является: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прием и регистрация заявления (делается отметка о его принятии с обяз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тельным указанием даты и времени его принятия), выдача (направление в электронном виде, в МФЦ или почтовым отправлением) </w:t>
      </w:r>
      <w:hyperlink r:id="rId22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расписки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получении заявления и приложенных к нему документов по форме согласно приложению 2 к настоящему административному регламенту;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направление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уведомления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отказе в приеме к рассмотрению заявления, п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ступившего в электронном виде, по основаниям, установленным пунктом 2.7 настоящего административного регламента.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Расписка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получении от гражданина заявления о принятии на учет с докуме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тами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нему и перечень документов, которые будут запрошены в порядке ме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ведомственного взаимодействия выдают как должностное лицо администрации муниципального образования, так и должностное лицо МФЦ, в случае если 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кументы подаются через МФЦ.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3.3.1. Основанием для начала выполнения административной процедуры явл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ется получение зарегистрированного в установленном порядке заявления.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случае если заявителем представлены все документы, указанные в </w:t>
      </w:r>
      <w:hyperlink r:id="rId23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пункте 2.6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регламента, должностное лицо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админ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ходит к исполнению следующей административной процедуры, предусмотре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ной пунктом 3.3 настоящего административного регламента.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3.3.2. Если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 предусмотренные подпунктом 2.6.4 настоящего админ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стративного регламента не были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представлены заявителем по собственной инициативе, должностное лицо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готовит и направляет межведомственные з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просы в органы, участвующие в предоставлении муниципальной услуги.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3.3.3. Максимальный срок исполнения административной процедуры - 3 раб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чих дня со дня окончания приема документов и регистрации заявления.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3.3.4.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Результатом исполнения административной процедуры является форм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рование, направление межведомственных запросов в организации (органы), участвующие в предоставлении муниципальной услуги).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3.4. Рассмотрение заявления и представленных документов, проведение к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миссионного обследования жилищных условий граждан.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3.4.1. После поступления всех необходимых документов, в том числе получе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по межведомственным запросам, должностное лицо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течение 1 рабочего дня со дня поступления передает их в комиссию для проведения комиссионного обследования жилищных условий граждан.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3.4.2. Комиссионное обследование жилищных условий граждан, обратившихся с заявлением о принятии на учет, осуществляется комиссией, состав которой утверждается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администрацией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3.4.3.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Обследованию подлежат все жилые помещения, принадлежащие (на условиях найма и/или в собственности, в жилищно-строительном кооперативе)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гражданину и членам его семьи, проживающим совместно с ним, а также жилые помещения, в которых зарегистрированы по месту жительства гражданин и члены его семьи либо которые решением суда определены как место жител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ства гражданина и членов его семьи.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3.4.4. Результаты комиссионного обследования жилищных условий граждан оформляются </w:t>
      </w:r>
      <w:hyperlink r:id="rId24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актом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форме согласно приложению 3 к настоящему админ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стративному регламенту, который подписывается членами комиссии.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3.4.5.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результатам рассмотрения заявлений граждан о принятии на учет, приложенных к ним документов, документов, полученных в организациях (орг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нах), участвующих в предоставлении муниципальной услуги) и акта обследов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ния жилищных условий граждан должностное лицо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р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готовит проект письме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ного заключения о принятии на учет или об отказе в принятии на учет по форме согласно приложению 4 к настоящему административному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регламенту, которое составляется отдельно по каждому заявлению гражданина о принятии на учет, и подписывается уполномоченным должностным лицом органа, осуществля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щего принятие на учет.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3.4.6. Общий  максимальный срок для исполнения административных процедур, указанных в подпунктах 3.4.1 - 3.4.5 настоящего административного регламента не должен превышать 5 рабочих дней со дня передачи должностным лицом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заявления и документов в комиссию.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3.5. Издание постановления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администрацией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принятии (об отказе в принятии) гражданина на учет в качестве нуждающегося в жилом помещении.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3.5.1. Основанием для начала выполнения административной процедуры явл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ется письменное </w:t>
      </w:r>
      <w:hyperlink r:id="rId25" w:history="1">
        <w:proofErr w:type="gramStart"/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заключени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принятии на учет или об отказе в принятии на учет.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3.5.2.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Должностное лицо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основании письменного </w:t>
      </w:r>
      <w:hyperlink r:id="rId26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заключения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принятии на учет или об отказе в принятии на учет готовит проект постановления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админ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нятии (об отказе в принятии) гражданина на учет в качестве нуждающегося в жилом помещении и передает его вместе с письменным </w:t>
      </w:r>
      <w:hyperlink r:id="rId27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заключением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прин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тии на учет или об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принятии на учет для подписания руководителю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Постановление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 отказе в принятии на учет гражданина в качестве нужда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щегося в жилом помещении</w:t>
      </w:r>
      <w:proofErr w:type="gramEnd"/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должно содержать основания такого отказа с об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я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зательной ссылкой на нарушения, предусмотренные частью 1 статьи 54 Ж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лищного кодекса Российской Федерации.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3.5.3. Руководитель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рассмотрев полученное письменное заключение и пр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ект постановления, в случае отсутствия замечаний подписывает соответств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ющее постановление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принятии (об отказе в принятии) гражданина на учет в качестве нуждающегося в жилом помещении.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3.5.4. Общий максимальный срок для исполнения административной процед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ры, указанной в пункте 3.5 настоящего административного регламента не до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жен превышать 5 рабочих дней со дня составления должностным лицом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адм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письменного заключения о принятии на учет или об отказе в принятии на учет.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3.5.5. Результатом выполнения данной административной процедуры является издание постановления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о принятии гражданина на учет в качестве нуждающегося в жилом помещ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нии,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об отказе в принятии гражданина на учет в качестве нуждающегося в жилом помещении.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3.6. Направление (вручение) уведомления о принятии на учет в качестве ну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дающегося в жилом помещении либо заверенной копии постановления адм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об отказе в принятии на учет в качестве нуждающегося в жилом помещении.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3.6.1.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Основанием для начала выполнения административной процедуры явл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ется принятие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администрацией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одного из решений, указанных в пункте 3.5.4 настоящего 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министративного регламента, на основании которого должностное лицо адм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чение 1 рабочего дня готовит и подписывает у руководителя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уведомление заявителя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принятии гражданина на учет в качестве нуждающ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гося в жилом помещении по форме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согласно приложению 5 к настоящему 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министративному регламенту;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постановление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отказе в принятии гражданина на учет.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3.6.2.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 о принятии на учет в качестве нуждающегося                в 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лом помещении или постановление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отказе в принятии граждан на учет в качестве нуждающегося в жилом помещении выдается (направляется заявит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 по адресу, указанному в заявлении) не позднее чем через 3 рабочих дня со дня принятия соответствующего решения, указанного в пункте 3.5.4 настоящего административного регламента.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представления заявления о принятии гражданина на учет в качестве нуждающегося в жилом помещении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3.6.3. Результатом исполнения административной процедуры является: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направление (вручение) заявителю уведомления о принятии на учет в кач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стве нуждающегося в жилом помещении либо постановления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отказе в пр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нятии на учет;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направление в МФЦ уведомления о принятии на учет в качестве нуждающ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гося в жилом помещении либо постановления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отказе в принятии на учет (в случае поступления заявления о принятии на учет через МФЦ).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3.6.4. Максимальный срок исполнения административной процедуры – 3 раб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чих дня со дня принятия соответствующего решения, указанного в пункте 3.5.4 настоящего административного регламента.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Формы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4.1.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за соблюдением администрацией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должностными лицами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тивного регламента осуществляется должностными лицами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специально уполномоченными на осуществление данного контроля, руководителем адм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и включает в себя проведение проверок полноты и качества предоставления 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ниципальной услуги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Плановые и внеплановые проверки проводятся уполном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ченными должностными лицами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 района Волгоградской области на основании распоряжения руководителя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 Проверка полноты и качества предоставления муниципальной услуги ос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ществляется путем проведения: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участвующими в предоставлении муниципальной услуги, положений настоящ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участвующими в предоставлении муниципальной услуги, положений настоящ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4.3.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Плановые проверки осуществления отдельных административных проц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дур проводятся 1 раз в полугодие; полноты и качества предоставления муниц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пальной услуги в целом - 1 раз в год, внеплановые - при поступлении в админ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страцию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жал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 заявителя на своевременность, полноту и качество предоставления мун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4.4. По результатам проведенной проверки составляется акт, в котором отр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жаются выявленные нарушения и предложения по их устранению. Акт подп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сывается должностным лицом, уполномоченным на проведение проверки.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4.5. Должностные лица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ности исполнения административных действий и выполнения администрати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положений админ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стративного регламента является контроль со стороны граждан, их объедин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ний и организаций, который осуществляется путем направления обращений и жалоб в администрацию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действий (бездействия)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Волгоградской области, МФЦ, 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организаций, указанных в </w:t>
      </w:r>
      <w:hyperlink r:id="rId28" w:history="1">
        <w:r w:rsidRPr="002F110B">
          <w:rPr>
            <w:rStyle w:val="af1"/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части 1.1 статьи 16</w:t>
        </w:r>
      </w:hyperlink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Федерального закона от 27 июля 2010 г. № 210-ФЗ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 организации пред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ставления государственных и муниципальных услуг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 а также их должностных лиц, муниципальных служащих, работников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 Заявитель может обратиться с жалобой на решения и действия (безде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ствие)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МФЦ, 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организаций, указанных в </w:t>
      </w:r>
      <w:hyperlink r:id="rId29" w:history="1">
        <w:r w:rsidRPr="002F110B">
          <w:rPr>
            <w:rStyle w:val="af1"/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части 1.1 статьи 16</w:t>
        </w:r>
      </w:hyperlink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Федерального з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кона № 210-ФЗ, а также их должностных лиц, муниципальных служащих, рабо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ников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том числе  в следующих случаях: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нарушение срока регистрации запроса заявителя о предоставлении муниц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пальной услуги, запроса, указанного в </w:t>
      </w:r>
      <w:hyperlink r:id="rId30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 15.1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№ 210-ФЗ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нарушение срока предоставления муниципальной услуги. В указанном сл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ставлению муниципальной услуги в полном объеме в порядке, определенном </w:t>
      </w:r>
      <w:hyperlink r:id="rId31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1.3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Федерального закона № 210-ФЗ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мативными правовыми актами Российской Федерации, нормативными прав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выми актами Волгоградской области, муниципальными правовыми актами  для предоставления муниципальной услуги;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отказ в приеме документов, предоставление которых предусмотрено норм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правовыми актами.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1.3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Федерального закона № 210-ФЗ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7) отказ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должностного лица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МФЦ, работника МФЦ, организаций, пред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смотренных </w:t>
      </w:r>
      <w:hyperlink r:id="rId33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№ 210-ФЗ, или их 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ботников в исправлении допущенных ими опечаток и ошибок в выданных в 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указанном случае досудебное (вн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ствие) которого обжалуются, возложена функция по предоставлению муниц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пальной услуги в полном объеме в порядке, определенном </w:t>
      </w:r>
      <w:hyperlink r:id="rId34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1.3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№ 210-ФЗ;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ставления муниципальной услуги;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1.3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№ 210-ФЗ;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ментов или информации, отсутствие и (или) недостоверность которых не ук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торого обжалуются, возложена функция по предоставлению муниципальной услуги в полном объеме в порядке, определенном частью 1.3 статьи 16 Фед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рального закона № 210-ФЗ.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5.2.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Жалоба подается в письменной форме на бумажном носителе, в электро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ной форме в администрацию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области, МФЦ,  либо в публично-правового образования, являющийся учредителем МФЦ (далее - учредитель МФЦ), а также в организации, пред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смотренные </w:t>
      </w:r>
      <w:hyperlink r:id="rId36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     № 210-ФЗ.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ствия (бездействие) работников организаций, предусмотренных </w:t>
      </w:r>
      <w:hyperlink r:id="rId37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</w:t>
        </w:r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а</w:t>
        </w:r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      № 210-ФЗ, подаются руководителям этих орг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низаций.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Жалоба на решения и действия (бездействие)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должностного лица админ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мун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ципального служащего, руководителя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пального района Волгоградской области может быть направлена по почте, ч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 МФЦ, с использованием информационно-телекоммуникационной сети «И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тернет», официального сайта органа, предоставляющего муниципальную усл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гу, единого портала государственных и муниципальных услуг либо регионал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ного портала государственных и муниципальных услуг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 также может быть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принята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 личном приеме заявителя.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ном приеме заявителя.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№ 210-ФЗ, а также их работников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ций, единого портала государственных и муниципальных услуг либо регионал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гана, предоставляющего муниципальную услугу.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5.4. Жалоба должна содержать: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исполнительно-распорядительного органа муниципального образования, или муниципального служащего, МФЦ, его рук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водителя и (или) работника, организаций, предусмотренных </w:t>
      </w:r>
      <w:hyperlink r:id="rId39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№ 210-ФЗ, их руководителей и (или) работников, 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шения и действия (бездействие) которых обжалуются;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фамилию, имя, отчество (последнее - при наличии), сведения о месте 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телефона, адрес (адреса) электронной почты (при наличии) и почтовый 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рес, по которым должен быть направлен ответ заявителю;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администр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ции </w:t>
      </w:r>
      <w:proofErr w:type="spellStart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должнос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ного лица,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ской области, либо муниципального служащего, МФЦ, работника МФЦ, орган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заций, предусмотренных </w:t>
      </w:r>
      <w:hyperlink r:id="rId40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доводы, на основании которых заявитель не согласен с решением и действ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ями (бездействием)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должностного лица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м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ниципального района Волгоградской области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муниципального служащего, МФЦ, работника МФЦ, организаций, предусмотренных </w:t>
      </w:r>
      <w:hyperlink r:id="rId41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дерального закона № 210-ФЗ, их работников. Заявителем могут быть предста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лены документы (при наличии), подтверждающие доводы заявителя, либо их копии.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моченным специалистом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Волгоградской области, работниками МФЦ, организаций, предусмотренных </w:t>
      </w:r>
      <w:hyperlink r:id="rId42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Жалоба, поступившая в администрацию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МФЦ, учредителю МФЦ, в организации, предусмотре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ные </w:t>
      </w:r>
      <w:hyperlink r:id="rId43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№ 210-ФЗ, подлежит рассмо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МФЦ, организаций, предусмотренных </w:t>
      </w:r>
      <w:hyperlink r:id="rId44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Федерального закона № 210-ФЗ, в приеме документов у заяв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теля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либо в исправлении допущенных опечаток и ошибок или в случае обжал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вания нарушения установленного срока таких исправлений - в течение пяти 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бочих дней со дня ее регистрации.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5.6. В случае если в жалобе не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указаны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фамилия заявителя, направившего 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лобу, и (или) почтовый адрес, по которому должен быть направлен ответ, ответ на жалобу не дается.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 указанной жалобе содержатся сведения о подготавливаемом, соверш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емом или совершенном противоправном деянии, а также о лице, его подгота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Должностное лицо, работник, наделенные полномочиями по рассмотрению 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лоб в соответствии с </w:t>
      </w:r>
      <w:hyperlink r:id="rId45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пунктом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ставленных в ней вопросов и сообщить заявителю о недопустимости злоуп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требления правом.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если текст жалобы не поддается прочтению, она оставляется без 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вета, о чем в течение семи дней со дня регистрации жалобы сообщается заяв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телю, если его фамилия и почтовый адрес поддаются прочтению.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мую федеральным </w:t>
      </w:r>
      <w:hyperlink r:id="rId46" w:tooltip="blocked::consultantplus://offline/ref=166B6C834A40D9ED059D12BC8CDD9D84D13C7A68142196DE02C83138nBMDI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тайну, в течение семи дней со дня регистрации 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лобы заявителю, направившему жалобу, сообщается о невозможности дать 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вет по существу поставленного в ней вопроса в связи с недопустимостью ра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глашения указанных сведений.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proofErr w:type="gramEnd"/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если текст жалобы не позволяет определить суть обращения заяв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теля, ответ по существу жалобы не дается, о чем в течение семи дней со дня регистрации жалобы сообщается заявителю.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лобу, с разъяснением порядка обжалования данного судебного решения.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 жалобе содержится вопрос, на который заявителю неоднократно дав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лись письменные ответы по существу в связи с ранее направляемыми жалоб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лоб в соответствии с </w:t>
      </w:r>
      <w:hyperlink r:id="rId47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пунктом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щении переписки с заявителем по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в удовлетворении жалобы отказывается.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признание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правомерными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решения и (или) действий (бездействия) админ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дол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ностных лиц, муниципальных служащих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пального района Волгоградской области, МФЦ, работника МФЦ, а также орг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ся мотивированный ответ о результатах рассмотрения жалобы.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МФЦ, либо организац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ей, предусмотренной </w:t>
      </w:r>
      <w:hyperlink r:id="rId48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неудо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ства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случае признания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преступления должностное лицо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гоградской области, работник, наделенные полномочиями по рассмотрению жалоб в соответствии с пунктом 5.2 настоящего Административного регламе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та, незамедлительно направляют имеющиеся материалы в органы прокурат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ры.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служащих администрации 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области, должностных лиц МФЦ, работников организаций, предусмо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ренных </w:t>
      </w:r>
      <w:hyperlink r:id="rId49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№ 210-ФЗ, в судебном п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рядке в соответствии с законодательством Российской Федерации.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пальной услуги, не распространяются на отношения, регулируемые Федерал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 законом от 02 мая 2006 года № 59-ФЗ «О порядке рассмотрения обращ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 граждан Российской Федерации».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1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административному регламенту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«Принятие на учет граждан в качестве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нуждающихся в жилых помещениях, </w:t>
      </w:r>
      <w:proofErr w:type="gramEnd"/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предоставляемых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договорам 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социального найма»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" w:name="P894"/>
      <w:bookmarkEnd w:id="5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КНИГА РЕГИСТРАЦИИ</w:t>
      </w: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заявлений граждан, нуждающихся в жилых помещениях,</w:t>
      </w: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предоставляемых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договорам социального найма</w:t>
      </w: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276"/>
        <w:gridCol w:w="1134"/>
        <w:gridCol w:w="1134"/>
        <w:gridCol w:w="1356"/>
        <w:gridCol w:w="1134"/>
        <w:gridCol w:w="1701"/>
      </w:tblGrid>
      <w:tr w:rsidR="002F110B" w:rsidRPr="002F110B" w:rsidTr="00E70DC6">
        <w:tc>
          <w:tcPr>
            <w:tcW w:w="488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Дата (вр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мя) прин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тия зая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76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Фамилия, имя, 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чество заявителя</w:t>
            </w:r>
          </w:p>
        </w:tc>
        <w:tc>
          <w:tcPr>
            <w:tcW w:w="11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Адрес заним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мого заявите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лем п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меще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1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Дата 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следо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вания жилищ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ных условий</w:t>
            </w:r>
          </w:p>
        </w:tc>
        <w:tc>
          <w:tcPr>
            <w:tcW w:w="1356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Заклю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чение 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гана, ос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ществл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ющего принятие на учет</w:t>
            </w:r>
          </w:p>
        </w:tc>
        <w:tc>
          <w:tcPr>
            <w:tcW w:w="11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Реш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ние 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гана местн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 сам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упра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ления (дата, номер)</w:t>
            </w:r>
          </w:p>
        </w:tc>
        <w:tc>
          <w:tcPr>
            <w:tcW w:w="1701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Дата выдачи или напра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ления заяв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телю док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мента, по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тверждающ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 принятие решения по его заявл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</w:tr>
      <w:tr w:rsidR="002F110B" w:rsidRPr="002F110B" w:rsidTr="00E70DC6">
        <w:tc>
          <w:tcPr>
            <w:tcW w:w="488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F110B" w:rsidRPr="002F110B" w:rsidTr="00E70DC6">
        <w:tc>
          <w:tcPr>
            <w:tcW w:w="488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10B" w:rsidRPr="002F110B" w:rsidTr="00E70DC6">
        <w:tc>
          <w:tcPr>
            <w:tcW w:w="488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2F110B" w:rsidRPr="002F110B" w:rsidSect="00CE6DB3">
          <w:headerReference w:type="even" r:id="rId50"/>
          <w:headerReference w:type="default" r:id="rId51"/>
          <w:headerReference w:type="first" r:id="rId52"/>
          <w:pgSz w:w="11906" w:h="16838" w:code="9"/>
          <w:pgMar w:top="965" w:right="1276" w:bottom="1134" w:left="1559" w:header="0" w:footer="0" w:gutter="0"/>
          <w:cols w:space="720"/>
          <w:titlePg/>
        </w:sectPr>
      </w:pP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6" w:name="P778"/>
      <w:bookmarkEnd w:id="6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административному регламенту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«Принятие на учет граждан в качестве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нуждающихся в жилых помещениях, </w:t>
      </w:r>
      <w:proofErr w:type="gramEnd"/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предоставляемых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договорам 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социального найма»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РАСПИСКА</w:t>
      </w: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 получении заявления о принятии на учет и приложенных к нему документов</w:t>
      </w: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Я,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,</w:t>
      </w: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(фамилия, имя, отчество, должность лица, принявшего заявление)</w:t>
      </w: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получил от</w:t>
      </w: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(фамилия, имя, отчество, паспортные данные заявителя)</w:t>
      </w: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следующие документы: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(точное наименование документов и их реквизиты)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275"/>
        <w:gridCol w:w="4253"/>
      </w:tblGrid>
      <w:tr w:rsidR="002F110B" w:rsidRPr="002F110B" w:rsidTr="00E70DC6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10B" w:rsidRPr="002F110B" w:rsidTr="00E70DC6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(время и дата получения заявления)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(подпись должностного лица)</w:t>
            </w:r>
          </w:p>
        </w:tc>
      </w:tr>
    </w:tbl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М.П.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2F110B" w:rsidRPr="002F110B" w:rsidSect="00055295">
          <w:pgSz w:w="11906" w:h="16838" w:code="9"/>
          <w:pgMar w:top="1134" w:right="1276" w:bottom="1134" w:left="1559" w:header="0" w:footer="0" w:gutter="0"/>
          <w:cols w:space="720"/>
        </w:sectPr>
      </w:pP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3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административному регламенту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«Принятие на учет граждан в качестве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нуждающихся в жилых помещениях, </w:t>
      </w:r>
      <w:proofErr w:type="gramEnd"/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предоставляемых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договорам </w:t>
      </w:r>
    </w:p>
    <w:p w:rsidR="002F110B" w:rsidRPr="002F110B" w:rsidRDefault="002F110B" w:rsidP="002F110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социального найма»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7" w:name="P949"/>
      <w:bookmarkEnd w:id="7"/>
      <w:r w:rsidRPr="002F11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АКТ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обследования жилищных условий граждан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232"/>
      </w:tblGrid>
      <w:tr w:rsidR="002F110B" w:rsidRPr="002F110B" w:rsidTr="00E70DC6">
        <w:trPr>
          <w:trHeight w:val="39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10B" w:rsidRPr="002F110B" w:rsidTr="00E70D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(город, поселок, село и др.)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(число, месяц, год)</w:t>
            </w:r>
          </w:p>
        </w:tc>
      </w:tr>
    </w:tbl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Комиссия в составе: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(фамилия, имя, отчество, должность членов комиссии)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,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созданная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,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(указать правовой акт органа местного самоуправления, его номер и дату)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обследовала жилищные условия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(фамилия, инициалы гражданина)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и установила следующее: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Занимаемое жилое помещение в доме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9"/>
        <w:gridCol w:w="777"/>
        <w:gridCol w:w="56"/>
        <w:gridCol w:w="2155"/>
        <w:gridCol w:w="482"/>
        <w:gridCol w:w="442"/>
        <w:gridCol w:w="437"/>
        <w:gridCol w:w="312"/>
        <w:gridCol w:w="141"/>
        <w:gridCol w:w="397"/>
        <w:gridCol w:w="953"/>
        <w:gridCol w:w="209"/>
        <w:gridCol w:w="596"/>
        <w:gridCol w:w="46"/>
        <w:gridCol w:w="947"/>
        <w:gridCol w:w="567"/>
        <w:gridCol w:w="113"/>
      </w:tblGrid>
      <w:tr w:rsidR="002F110B" w:rsidRPr="002F110B" w:rsidTr="00E70DC6"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общей площ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дью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кв. м состоит из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комнат, ра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</w:t>
            </w:r>
          </w:p>
        </w:tc>
      </w:tr>
      <w:tr w:rsidR="002F110B" w:rsidRPr="002F110B" w:rsidTr="00E70DC6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каждой комн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7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кв. м.</w:t>
            </w:r>
          </w:p>
        </w:tc>
      </w:tr>
      <w:tr w:rsidR="002F110B" w:rsidRPr="002F110B" w:rsidTr="00E70DC6">
        <w:trPr>
          <w:cantSplit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этаже </w:t>
            </w:r>
            <w:proofErr w:type="gramStart"/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этажном </w:t>
            </w:r>
            <w:proofErr w:type="gramStart"/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</w:t>
            </w:r>
            <w:proofErr w:type="gramEnd"/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F110B" w:rsidRPr="002F110B" w:rsidTr="00E70DC6">
        <w:trPr>
          <w:gridAfter w:val="11"/>
          <w:wAfter w:w="4718" w:type="dxa"/>
          <w:cantSplit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(изолированные, смежные)</w:t>
            </w:r>
          </w:p>
        </w:tc>
      </w:tr>
      <w:tr w:rsidR="002F110B" w:rsidRPr="002F110B" w:rsidTr="00E70DC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комнаты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10B" w:rsidRPr="002F110B" w:rsidTr="00E70DC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(каменный, крупнопанельный, деревянный, ве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хий, аварийный)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(сухие, сырые, темные, светлые и др.)</w:t>
            </w:r>
          </w:p>
        </w:tc>
      </w:tr>
      <w:tr w:rsidR="002F110B" w:rsidRPr="002F110B" w:rsidTr="00E70DC6">
        <w:trPr>
          <w:cantSplit/>
        </w:trPr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кварт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F110B" w:rsidRPr="002F110B" w:rsidTr="00E70DC6">
        <w:trPr>
          <w:cantSplit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(отдельная, коммунальная)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Благоустройство дома (жилого помещения)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(водопровод, канализация, горячая вода, отопление,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ванная, лифт, телефон, техническое состояние помещения или дома)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7144"/>
        <w:gridCol w:w="1021"/>
      </w:tblGrid>
      <w:tr w:rsidR="002F110B" w:rsidRPr="002F110B" w:rsidTr="00E70DC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 Гражд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нин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являе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ся</w:t>
            </w:r>
          </w:p>
        </w:tc>
      </w:tr>
      <w:tr w:rsidR="002F110B" w:rsidRPr="002F110B" w:rsidTr="00E70DC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нанимателем жилого помещения, собственником жилого помещения, членом жилищно-строительного кооператива (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нужное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8"/>
        <w:gridCol w:w="3771"/>
        <w:gridCol w:w="737"/>
      </w:tblGrid>
      <w:tr w:rsidR="002F110B" w:rsidRPr="002F110B" w:rsidTr="00E70DC6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 В жилых помещениях общей площадью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кв. м</w:t>
            </w:r>
          </w:p>
        </w:tc>
      </w:tr>
    </w:tbl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проживают: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992"/>
        <w:gridCol w:w="1559"/>
        <w:gridCol w:w="1701"/>
        <w:gridCol w:w="1701"/>
        <w:gridCol w:w="1803"/>
      </w:tblGrid>
      <w:tr w:rsidR="002F110B" w:rsidRPr="002F110B" w:rsidTr="00E70DC6">
        <w:tc>
          <w:tcPr>
            <w:tcW w:w="5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Фамилия, имя, от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че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ст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992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 рож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де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559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Родст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вен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ные от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ше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701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какого вре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ме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ни про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жи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ва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ет в на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се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лен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ном пунк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те</w:t>
            </w:r>
          </w:p>
        </w:tc>
        <w:tc>
          <w:tcPr>
            <w:tcW w:w="1701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Дата и мес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то ре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ги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стра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ции (пос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то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ян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но или вре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мен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но)</w:t>
            </w:r>
          </w:p>
        </w:tc>
        <w:tc>
          <w:tcPr>
            <w:tcW w:w="1803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Место ра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бо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ты (уче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бы), долж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  <w:t>ность</w:t>
            </w:r>
          </w:p>
        </w:tc>
      </w:tr>
      <w:tr w:rsidR="002F110B" w:rsidRPr="002F110B" w:rsidTr="00E70DC6">
        <w:tc>
          <w:tcPr>
            <w:tcW w:w="5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F110B" w:rsidRPr="002F110B" w:rsidTr="00E70DC6">
        <w:tc>
          <w:tcPr>
            <w:tcW w:w="5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10B" w:rsidRPr="002F110B" w:rsidTr="00E70DC6">
        <w:tc>
          <w:tcPr>
            <w:tcW w:w="534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Дополнительные сведения о заявителе и членах его семьи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(право на внеочередное предоставление жилых помещений и другие сведения)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Вывод комиссии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693"/>
        <w:gridCol w:w="1292"/>
        <w:gridCol w:w="680"/>
        <w:gridCol w:w="13"/>
        <w:gridCol w:w="680"/>
        <w:gridCol w:w="2312"/>
        <w:gridCol w:w="693"/>
      </w:tblGrid>
      <w:tr w:rsidR="002F110B" w:rsidRPr="002F110B" w:rsidTr="00E70DC6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Члены коми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сии: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10B" w:rsidRPr="002F110B" w:rsidTr="00E70DC6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2F110B" w:rsidRPr="002F110B" w:rsidTr="00E70DC6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10B" w:rsidRPr="002F110B" w:rsidTr="00E70DC6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2F110B" w:rsidRPr="002F110B" w:rsidTr="00E70DC6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10B" w:rsidRPr="002F110B" w:rsidTr="00E70DC6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2F110B" w:rsidRPr="002F110B" w:rsidTr="00E70DC6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10B" w:rsidRPr="002F110B" w:rsidTr="00E70DC6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2F110B" w:rsidRPr="002F110B" w:rsidTr="00E70DC6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10B" w:rsidRPr="002F110B" w:rsidTr="00E70DC6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2F110B" w:rsidRPr="002F110B" w:rsidTr="00E70DC6">
        <w:trPr>
          <w:gridAfter w:val="1"/>
          <w:wAfter w:w="693" w:type="dxa"/>
          <w:jc w:val="right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Заяв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тель: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10B" w:rsidRPr="002F110B" w:rsidTr="00E70DC6">
        <w:trPr>
          <w:gridAfter w:val="1"/>
          <w:wAfter w:w="693" w:type="dxa"/>
          <w:jc w:val="right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4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административному регламенту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«Принятие на учет граждан в качестве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нуждающихся в жилых помещениях, 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предоставляемых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договорам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социального найма»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8" w:name="P1062"/>
      <w:bookmarkEnd w:id="8"/>
      <w:r w:rsidRPr="002F11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ЗАКЛЮЧЕНИЕ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672"/>
        <w:gridCol w:w="3431"/>
        <w:gridCol w:w="1134"/>
        <w:gridCol w:w="1729"/>
        <w:gridCol w:w="1560"/>
      </w:tblGrid>
      <w:tr w:rsidR="002F110B" w:rsidRPr="002F110B" w:rsidTr="00E70DC6"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10B" w:rsidRPr="002F110B" w:rsidTr="00E70DC6">
        <w:tc>
          <w:tcPr>
            <w:tcW w:w="5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(наименование органа, осуществляющего пр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нятие на учет)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2F110B" w:rsidRPr="002F110B" w:rsidTr="00E70DC6">
        <w:trPr>
          <w:gridBefore w:val="1"/>
          <w:wBefore w:w="454" w:type="dxa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 принятии </w:t>
            </w:r>
            <w:proofErr w:type="gramStart"/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F110B" w:rsidRPr="002F110B" w:rsidTr="00E70DC6">
        <w:trPr>
          <w:gridBefore w:val="1"/>
          <w:wBefore w:w="454" w:type="dxa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(фамилия, имя, отчество, дата рождения заявителя)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учет в качестве нуждающегося в жилом помещении, предоставляемом на усл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виях социального найма, проживающего по адресу: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,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семьей в составе: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(фамилия, имя, отчество каждого члена семьи, дата рождения, родственные отношения,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 места жительства)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525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6351"/>
        <w:gridCol w:w="1162"/>
      </w:tblGrid>
      <w:tr w:rsidR="002F110B" w:rsidRPr="002F110B" w:rsidTr="00E70DC6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Установлено, что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является</w:t>
            </w:r>
          </w:p>
        </w:tc>
      </w:tr>
      <w:tr w:rsidR="002F110B" w:rsidRPr="002F110B" w:rsidTr="00E70DC6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членом жилищно-строительного кооператива, нанимателем, собственником жилог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о(</w:t>
      </w:r>
      <w:proofErr w:type="spellStart"/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ых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помещения(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ий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(нужное подчеркнуть)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(краткая характеристика жилых помещений,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количество, жилая площадь комнат, общая площадь жилых помещений, этаж, техническое состояние,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степень благоустройства и т.д.)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Обеспеченность общей площадью жилых помещений на одного человека с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ставляет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62"/>
      </w:tblGrid>
      <w:tr w:rsidR="002F110B" w:rsidRPr="002F110B" w:rsidTr="00E70DC6">
        <w:trPr>
          <w:trHeight w:val="35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кв. ме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ров</w:t>
            </w:r>
          </w:p>
        </w:tc>
      </w:tr>
    </w:tbl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(указываются дополнительные сведения, имеющие отношение к жилищному вопросу граждан,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том числе о наличии или отсутствии права на внеочередное получение жилых помещений)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Заключение: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(обоснованный вывод о принятии гражданина на учет или об отказе в принятии на учет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качестве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нуждающегося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жилом помещении)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680"/>
        <w:gridCol w:w="2268"/>
        <w:gridCol w:w="680"/>
        <w:gridCol w:w="3175"/>
      </w:tblGrid>
      <w:tr w:rsidR="002F110B" w:rsidRPr="002F110B" w:rsidTr="00E70DC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10B" w:rsidRPr="002F110B" w:rsidTr="00E70DC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(должность)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F110B" w:rsidRPr="002F110B" w:rsidRDefault="002F110B" w:rsidP="002F1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М.П.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2F110B" w:rsidRPr="002F110B" w:rsidSect="000B0B25">
          <w:pgSz w:w="11906" w:h="16838" w:code="9"/>
          <w:pgMar w:top="672" w:right="1276" w:bottom="426" w:left="1559" w:header="0" w:footer="0" w:gutter="0"/>
          <w:cols w:space="720"/>
        </w:sect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ab/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Приложение 5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административному регламенту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«Принятие на учет граждан в качестве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нуждающихся в жилых помещениях, 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предоставляемых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договорам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социального найма»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Гражданин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у(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spell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ке</w:t>
      </w:r>
      <w:proofErr w:type="spell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___________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____________________________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Адрес: _____________________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____________________________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9" w:name="P1273"/>
      <w:bookmarkEnd w:id="9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принятии на учет в качестве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нуждающегося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жилом помещении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____________________________ администрации_______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(постановлением, распоряжением, решением)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 от ________________ № _____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муниципального образования)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 приняты на учет граждан в качестве нуждающихся в жилых помещениях, предоставляемых по договору социального найма,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по единому общему списку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№______, _________________________________________________________________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(указывается категория учета гра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дан) по отдельному списку </w:t>
      </w: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proofErr w:type="gramEnd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____________, по льготному списку за           № ___________.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53" w:history="1">
        <w:r w:rsidRPr="002F110B">
          <w:rPr>
            <w:rStyle w:val="af1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11</w:t>
        </w:r>
      </w:hyperlink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Закона Волгоградской области 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от 01 декабря 2005 г. № 1125-ОД "О порядке ведения органами местного сам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управления учета граждан в качестве нуждающихся в жилых помещениях, предоставляемых по договорам социального найма в Волгоградской области" Вы обязаны ежегодно до 1 апреля в установленном указанной статьей порядке представить в _______________________________________ сведения, по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тверждающие (наименование органа, осуществляющего принятие на учет)</w:t>
      </w:r>
      <w:proofErr w:type="gramEnd"/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Ваш статус нуждающегося в жилом помещении, предоставляемом по договору социального найма.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перемене места жительства Вам необходимо сообщить свой новый адрес.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___________________                  ______________         ___________________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(должность)                                 (подпись)                         (инициалы, фамилия)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1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М.П.</w:t>
      </w:r>
    </w:p>
    <w:p w:rsidR="002F110B" w:rsidRPr="002F110B" w:rsidRDefault="002F110B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6B36" w:rsidRPr="002F110B" w:rsidRDefault="00C56B36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047E" w:rsidRPr="002F110B" w:rsidRDefault="006D047E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047E" w:rsidRPr="002F110B" w:rsidRDefault="006D047E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5142" w:rsidRPr="002F110B" w:rsidRDefault="00AE5142" w:rsidP="002F11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80C1C" w:rsidRPr="002F110B" w:rsidRDefault="002F110B" w:rsidP="002F11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10E1" w:rsidRPr="002F110B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080C1C" w:rsidRPr="002F110B" w:rsidSect="00A82E63">
      <w:headerReference w:type="default" r:id="rId54"/>
      <w:pgSz w:w="11906" w:h="16838"/>
      <w:pgMar w:top="1134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7A" w:rsidRDefault="00EB317A" w:rsidP="00A82E63">
      <w:pPr>
        <w:spacing w:after="0" w:line="240" w:lineRule="auto"/>
      </w:pPr>
      <w:r>
        <w:separator/>
      </w:r>
    </w:p>
  </w:endnote>
  <w:endnote w:type="continuationSeparator" w:id="0">
    <w:p w:rsidR="00EB317A" w:rsidRDefault="00EB317A" w:rsidP="00A8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7A" w:rsidRDefault="00EB317A" w:rsidP="00A82E63">
      <w:pPr>
        <w:spacing w:after="0" w:line="240" w:lineRule="auto"/>
      </w:pPr>
      <w:r>
        <w:separator/>
      </w:r>
    </w:p>
  </w:footnote>
  <w:footnote w:type="continuationSeparator" w:id="0">
    <w:p w:rsidR="00EB317A" w:rsidRDefault="00EB317A" w:rsidP="00A8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0B" w:rsidRDefault="002F110B" w:rsidP="007E74B9">
    <w:pPr>
      <w:pStyle w:val="a7"/>
      <w:framePr w:wrap="around" w:vAnchor="text" w:hAnchor="margin" w:xAlign="center" w:y="1"/>
      <w:rPr>
        <w:rStyle w:val="af0"/>
      </w:rPr>
    </w:pPr>
  </w:p>
  <w:p w:rsidR="002F110B" w:rsidRDefault="002F110B" w:rsidP="00CE6DB3">
    <w:pPr>
      <w:pStyle w:val="a7"/>
      <w:framePr w:wrap="around" w:vAnchor="text" w:hAnchor="margin" w:xAlign="center" w:y="1"/>
      <w:jc w:val="cente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26</w:t>
    </w:r>
    <w:r>
      <w:rPr>
        <w:rStyle w:val="af0"/>
      </w:rPr>
      <w:fldChar w:fldCharType="end"/>
    </w:r>
  </w:p>
  <w:p w:rsidR="002F110B" w:rsidRDefault="002F110B">
    <w:pPr>
      <w:pStyle w:val="a7"/>
    </w:pPr>
  </w:p>
  <w:p w:rsidR="002F110B" w:rsidRDefault="002F11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0B" w:rsidRDefault="002F110B" w:rsidP="007E74B9">
    <w:pPr>
      <w:pStyle w:val="a7"/>
      <w:framePr w:wrap="around" w:vAnchor="text" w:hAnchor="margin" w:xAlign="center" w:y="1"/>
      <w:jc w:val="center"/>
      <w:rPr>
        <w:rStyle w:val="af0"/>
      </w:rPr>
    </w:pPr>
  </w:p>
  <w:p w:rsidR="002F110B" w:rsidRDefault="002F110B" w:rsidP="007E74B9">
    <w:pPr>
      <w:pStyle w:val="a7"/>
      <w:framePr w:wrap="around" w:vAnchor="text" w:hAnchor="margin" w:xAlign="center" w:y="1"/>
      <w:jc w:val="center"/>
      <w:rPr>
        <w:rStyle w:val="af0"/>
      </w:rPr>
    </w:pPr>
  </w:p>
  <w:p w:rsidR="002F110B" w:rsidRDefault="002F110B" w:rsidP="007E74B9">
    <w:pPr>
      <w:pStyle w:val="a7"/>
      <w:framePr w:wrap="around" w:vAnchor="text" w:hAnchor="margin" w:xAlign="center" w:y="1"/>
      <w:jc w:val="cente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35ADF">
      <w:rPr>
        <w:rStyle w:val="af0"/>
        <w:noProof/>
      </w:rPr>
      <w:t>26</w:t>
    </w:r>
    <w:r>
      <w:rPr>
        <w:rStyle w:val="af0"/>
      </w:rPr>
      <w:fldChar w:fldCharType="end"/>
    </w:r>
  </w:p>
  <w:p w:rsidR="002F110B" w:rsidRDefault="002F110B" w:rsidP="006711F6">
    <w:pPr>
      <w:pStyle w:val="a7"/>
      <w:framePr w:wrap="around" w:vAnchor="text" w:hAnchor="margin" w:xAlign="center" w:y="1"/>
      <w:rPr>
        <w:rStyle w:val="af0"/>
      </w:rPr>
    </w:pPr>
  </w:p>
  <w:p w:rsidR="002F110B" w:rsidRDefault="002F110B" w:rsidP="00CE6D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0B" w:rsidRDefault="002F110B" w:rsidP="00CE6DB3">
    <w:pPr>
      <w:pStyle w:val="a7"/>
      <w:tabs>
        <w:tab w:val="clear" w:pos="4677"/>
        <w:tab w:val="clear" w:pos="9355"/>
        <w:tab w:val="left" w:pos="4063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60769"/>
      <w:docPartObj>
        <w:docPartGallery w:val="Page Numbers (Top of Page)"/>
        <w:docPartUnique/>
      </w:docPartObj>
    </w:sdtPr>
    <w:sdtEndPr/>
    <w:sdtContent>
      <w:p w:rsidR="00A82E63" w:rsidRDefault="00A82E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DF">
          <w:rPr>
            <w:noProof/>
          </w:rPr>
          <w:t>30</w:t>
        </w:r>
        <w:r>
          <w:fldChar w:fldCharType="end"/>
        </w:r>
      </w:p>
    </w:sdtContent>
  </w:sdt>
  <w:p w:rsidR="00A82E63" w:rsidRDefault="00A82E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97"/>
    <w:multiLevelType w:val="hybridMultilevel"/>
    <w:tmpl w:val="82B83F0E"/>
    <w:lvl w:ilvl="0" w:tplc="E8C207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5744E7E"/>
    <w:multiLevelType w:val="multilevel"/>
    <w:tmpl w:val="EA2AE9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F77F0"/>
    <w:multiLevelType w:val="multilevel"/>
    <w:tmpl w:val="1AA6B4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43EBE"/>
    <w:rsid w:val="00080C1C"/>
    <w:rsid w:val="00081BE3"/>
    <w:rsid w:val="000A44F7"/>
    <w:rsid w:val="000A7A4C"/>
    <w:rsid w:val="000E7904"/>
    <w:rsid w:val="000E7D77"/>
    <w:rsid w:val="000F2BFF"/>
    <w:rsid w:val="001001FA"/>
    <w:rsid w:val="001123EE"/>
    <w:rsid w:val="001519AF"/>
    <w:rsid w:val="00155943"/>
    <w:rsid w:val="00167DE7"/>
    <w:rsid w:val="001844FA"/>
    <w:rsid w:val="001936E9"/>
    <w:rsid w:val="001C5CE5"/>
    <w:rsid w:val="00214138"/>
    <w:rsid w:val="00226ACF"/>
    <w:rsid w:val="00241215"/>
    <w:rsid w:val="00264C32"/>
    <w:rsid w:val="00284770"/>
    <w:rsid w:val="00290744"/>
    <w:rsid w:val="002963B4"/>
    <w:rsid w:val="002A3C37"/>
    <w:rsid w:val="002F110B"/>
    <w:rsid w:val="00304DF3"/>
    <w:rsid w:val="0033118B"/>
    <w:rsid w:val="00347CE2"/>
    <w:rsid w:val="003576A4"/>
    <w:rsid w:val="00373F02"/>
    <w:rsid w:val="00376BD9"/>
    <w:rsid w:val="003F7AE3"/>
    <w:rsid w:val="00406B68"/>
    <w:rsid w:val="00422B66"/>
    <w:rsid w:val="0048536B"/>
    <w:rsid w:val="00496D7F"/>
    <w:rsid w:val="004A210B"/>
    <w:rsid w:val="004D26ED"/>
    <w:rsid w:val="004D7BDB"/>
    <w:rsid w:val="004F3035"/>
    <w:rsid w:val="004F4DA9"/>
    <w:rsid w:val="00512B5F"/>
    <w:rsid w:val="00517E77"/>
    <w:rsid w:val="00535ADF"/>
    <w:rsid w:val="00555F03"/>
    <w:rsid w:val="00633044"/>
    <w:rsid w:val="006339F1"/>
    <w:rsid w:val="006777E8"/>
    <w:rsid w:val="00686462"/>
    <w:rsid w:val="006900E3"/>
    <w:rsid w:val="006A1A94"/>
    <w:rsid w:val="006B2EDE"/>
    <w:rsid w:val="006D047E"/>
    <w:rsid w:val="006D31B2"/>
    <w:rsid w:val="006E3274"/>
    <w:rsid w:val="006E70A3"/>
    <w:rsid w:val="00702AC8"/>
    <w:rsid w:val="00710DF2"/>
    <w:rsid w:val="007238BF"/>
    <w:rsid w:val="0073278B"/>
    <w:rsid w:val="007979BA"/>
    <w:rsid w:val="007D0203"/>
    <w:rsid w:val="008007E3"/>
    <w:rsid w:val="0081124A"/>
    <w:rsid w:val="00813ABC"/>
    <w:rsid w:val="00835590"/>
    <w:rsid w:val="008524CF"/>
    <w:rsid w:val="00871A88"/>
    <w:rsid w:val="0088385B"/>
    <w:rsid w:val="008B0FC5"/>
    <w:rsid w:val="008D11CB"/>
    <w:rsid w:val="00950ABF"/>
    <w:rsid w:val="00956D0C"/>
    <w:rsid w:val="00963A02"/>
    <w:rsid w:val="00985F24"/>
    <w:rsid w:val="009C1912"/>
    <w:rsid w:val="009C54DB"/>
    <w:rsid w:val="009D31D0"/>
    <w:rsid w:val="009E1CA9"/>
    <w:rsid w:val="00A02D0B"/>
    <w:rsid w:val="00A3188E"/>
    <w:rsid w:val="00A458AF"/>
    <w:rsid w:val="00A82D71"/>
    <w:rsid w:val="00A82E63"/>
    <w:rsid w:val="00AE4ACC"/>
    <w:rsid w:val="00AE5142"/>
    <w:rsid w:val="00AE69CE"/>
    <w:rsid w:val="00AF0DAF"/>
    <w:rsid w:val="00B34433"/>
    <w:rsid w:val="00B55738"/>
    <w:rsid w:val="00B8323B"/>
    <w:rsid w:val="00BA1F66"/>
    <w:rsid w:val="00BC78FD"/>
    <w:rsid w:val="00BE5D5B"/>
    <w:rsid w:val="00BF45EF"/>
    <w:rsid w:val="00BF6D88"/>
    <w:rsid w:val="00C22D07"/>
    <w:rsid w:val="00C305FD"/>
    <w:rsid w:val="00C41E2D"/>
    <w:rsid w:val="00C52F71"/>
    <w:rsid w:val="00C548C7"/>
    <w:rsid w:val="00C556B5"/>
    <w:rsid w:val="00C565F2"/>
    <w:rsid w:val="00C56B36"/>
    <w:rsid w:val="00C577A9"/>
    <w:rsid w:val="00CC4115"/>
    <w:rsid w:val="00D610E1"/>
    <w:rsid w:val="00D80A68"/>
    <w:rsid w:val="00DA1A26"/>
    <w:rsid w:val="00DB1D04"/>
    <w:rsid w:val="00DC4E06"/>
    <w:rsid w:val="00E01680"/>
    <w:rsid w:val="00E048C7"/>
    <w:rsid w:val="00E10674"/>
    <w:rsid w:val="00E634FE"/>
    <w:rsid w:val="00E72A3A"/>
    <w:rsid w:val="00E840C2"/>
    <w:rsid w:val="00EB317A"/>
    <w:rsid w:val="00ED4AE6"/>
    <w:rsid w:val="00F53E1C"/>
    <w:rsid w:val="00F71CEC"/>
    <w:rsid w:val="00F86371"/>
    <w:rsid w:val="00FE0B8F"/>
    <w:rsid w:val="00FE48E8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1">
    <w:name w:val="heading 1"/>
    <w:basedOn w:val="a"/>
    <w:next w:val="a"/>
    <w:link w:val="10"/>
    <w:qFormat/>
    <w:rsid w:val="002F110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F1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11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110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110B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110B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110B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qFormat/>
    <w:rsid w:val="008007E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16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68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6">
    <w:name w:val="List Paragraph"/>
    <w:basedOn w:val="a"/>
    <w:qFormat/>
    <w:rsid w:val="00E01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E63"/>
  </w:style>
  <w:style w:type="paragraph" w:styleId="a9">
    <w:name w:val="footer"/>
    <w:basedOn w:val="a"/>
    <w:link w:val="aa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82E63"/>
  </w:style>
  <w:style w:type="character" w:customStyle="1" w:styleId="10">
    <w:name w:val="Заголовок 1 Знак"/>
    <w:basedOn w:val="a0"/>
    <w:link w:val="1"/>
    <w:rsid w:val="002F11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1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11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1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1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1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2F11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F1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F11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F1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lock Text"/>
    <w:basedOn w:val="a"/>
    <w:rsid w:val="002F110B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F110B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F1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rsid w:val="002F110B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F1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F1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110B"/>
  </w:style>
  <w:style w:type="paragraph" w:customStyle="1" w:styleId="210">
    <w:name w:val="Основной текст 21"/>
    <w:basedOn w:val="a"/>
    <w:rsid w:val="002F110B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f1">
    <w:name w:val="Hyperlink"/>
    <w:rsid w:val="002F110B"/>
    <w:rPr>
      <w:color w:val="0000FF"/>
      <w:u w:val="single"/>
    </w:rPr>
  </w:style>
  <w:style w:type="paragraph" w:styleId="af2">
    <w:name w:val="Title"/>
    <w:basedOn w:val="a"/>
    <w:link w:val="af3"/>
    <w:qFormat/>
    <w:rsid w:val="002F110B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2F110B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F11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2F110B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F110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2F110B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F11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F11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F110B"/>
    <w:rPr>
      <w:rFonts w:cs="Times New Roman"/>
      <w:color w:val="000000"/>
    </w:rPr>
  </w:style>
  <w:style w:type="character" w:customStyle="1" w:styleId="snippetequal">
    <w:name w:val="snippet_equal"/>
    <w:basedOn w:val="a0"/>
    <w:rsid w:val="002F110B"/>
  </w:style>
  <w:style w:type="character" w:customStyle="1" w:styleId="blk">
    <w:name w:val="blk"/>
    <w:rsid w:val="002F110B"/>
  </w:style>
  <w:style w:type="character" w:customStyle="1" w:styleId="af4">
    <w:name w:val="Гипертекстовая ссылка"/>
    <w:rsid w:val="002F110B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2F11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2F110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2F110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F1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2F110B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2F11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rsid w:val="002F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1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2F110B"/>
    <w:rPr>
      <w:vertAlign w:val="superscript"/>
    </w:rPr>
  </w:style>
  <w:style w:type="paragraph" w:styleId="af9">
    <w:name w:val="footnote text"/>
    <w:basedOn w:val="a"/>
    <w:link w:val="afa"/>
    <w:semiHidden/>
    <w:rsid w:val="002F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2F1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2F110B"/>
    <w:rPr>
      <w:vertAlign w:val="superscript"/>
    </w:rPr>
  </w:style>
  <w:style w:type="character" w:styleId="afc">
    <w:name w:val="Emphasis"/>
    <w:qFormat/>
    <w:rsid w:val="002F11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1">
    <w:name w:val="heading 1"/>
    <w:basedOn w:val="a"/>
    <w:next w:val="a"/>
    <w:link w:val="10"/>
    <w:qFormat/>
    <w:rsid w:val="002F110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F1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11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110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110B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110B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110B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qFormat/>
    <w:rsid w:val="008007E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16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68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6">
    <w:name w:val="List Paragraph"/>
    <w:basedOn w:val="a"/>
    <w:qFormat/>
    <w:rsid w:val="00E01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E63"/>
  </w:style>
  <w:style w:type="paragraph" w:styleId="a9">
    <w:name w:val="footer"/>
    <w:basedOn w:val="a"/>
    <w:link w:val="aa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82E63"/>
  </w:style>
  <w:style w:type="character" w:customStyle="1" w:styleId="10">
    <w:name w:val="Заголовок 1 Знак"/>
    <w:basedOn w:val="a0"/>
    <w:link w:val="1"/>
    <w:rsid w:val="002F11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1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11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1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1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1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2F11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F1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F11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F1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lock Text"/>
    <w:basedOn w:val="a"/>
    <w:rsid w:val="002F110B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F110B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F1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rsid w:val="002F110B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F11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F1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110B"/>
  </w:style>
  <w:style w:type="paragraph" w:customStyle="1" w:styleId="210">
    <w:name w:val="Основной текст 21"/>
    <w:basedOn w:val="a"/>
    <w:rsid w:val="002F110B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f1">
    <w:name w:val="Hyperlink"/>
    <w:rsid w:val="002F110B"/>
    <w:rPr>
      <w:color w:val="0000FF"/>
      <w:u w:val="single"/>
    </w:rPr>
  </w:style>
  <w:style w:type="paragraph" w:styleId="af2">
    <w:name w:val="Title"/>
    <w:basedOn w:val="a"/>
    <w:link w:val="af3"/>
    <w:qFormat/>
    <w:rsid w:val="002F110B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2F110B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F11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2F110B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F110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2F110B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F11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F11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F110B"/>
    <w:rPr>
      <w:rFonts w:cs="Times New Roman"/>
      <w:color w:val="000000"/>
    </w:rPr>
  </w:style>
  <w:style w:type="character" w:customStyle="1" w:styleId="snippetequal">
    <w:name w:val="snippet_equal"/>
    <w:basedOn w:val="a0"/>
    <w:rsid w:val="002F110B"/>
  </w:style>
  <w:style w:type="character" w:customStyle="1" w:styleId="blk">
    <w:name w:val="blk"/>
    <w:rsid w:val="002F110B"/>
  </w:style>
  <w:style w:type="character" w:customStyle="1" w:styleId="af4">
    <w:name w:val="Гипертекстовая ссылка"/>
    <w:rsid w:val="002F110B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2F11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2F110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2F110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F1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2F110B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2F11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rsid w:val="002F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1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2F110B"/>
    <w:rPr>
      <w:vertAlign w:val="superscript"/>
    </w:rPr>
  </w:style>
  <w:style w:type="paragraph" w:styleId="af9">
    <w:name w:val="footnote text"/>
    <w:basedOn w:val="a"/>
    <w:link w:val="afa"/>
    <w:semiHidden/>
    <w:rsid w:val="002F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2F1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2F110B"/>
    <w:rPr>
      <w:vertAlign w:val="superscript"/>
    </w:rPr>
  </w:style>
  <w:style w:type="character" w:styleId="afc">
    <w:name w:val="Emphasis"/>
    <w:qFormat/>
    <w:rsid w:val="002F11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A24B6A381157B887A18861919986D18735CD3A4A4E18D2678D5F9718H6n9I" TargetMode="External"/><Relationship Id="rId18" Type="http://schemas.openxmlformats.org/officeDocument/2006/relationships/hyperlink" Target="consultantplus://offline/ref=62CB38B756A420818EE82B1F5CE12ED272BFA61A98FC3E658C9D4FA8ED911644B2C269265E8C4D58A4C90CC6Q3K" TargetMode="External"/><Relationship Id="rId26" Type="http://schemas.openxmlformats.org/officeDocument/2006/relationships/hyperlink" Target="consultantplus://offline/ref=B949CACB9F812BFAF4779A4623FFCD084E5DBCA8BA65A75A1CDD645FD03D4711B7E67B506A2906D0C7F9ECAEP9J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21" Type="http://schemas.openxmlformats.org/officeDocument/2006/relationships/hyperlink" Target="consultantplus://offline/ref=8F6EFCEBD78D73945BB09737A027B4142E3B091AC632F502F77E0E3DD8F195EB1B53B1CE58D9EF8DC8o2N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eader" Target="header1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5" Type="http://schemas.openxmlformats.org/officeDocument/2006/relationships/hyperlink" Target="consultantplus://offline/ref=B949CACB9F812BFAF4779A4623FFCD084E5DBCA8BA65A75A1CDD645FD03D4711B7E67B506A2906D0C7F9ECAEP9J" TargetMode="External"/><Relationship Id="rId33" Type="http://schemas.openxmlformats.org/officeDocument/2006/relationships/hyperlink" Target="consultantplus://offline/ref=872CE06093E7012314A68028A56DBFE51DA9BBD3F25796245F05D10BD10B5D1B8388DBD7E3750F8AV6g6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4569F62A4EB3C884844BF9044A1377EFA55E475210F1F6E1AC1EE78AdFq4I" TargetMode="External"/><Relationship Id="rId24" Type="http://schemas.openxmlformats.org/officeDocument/2006/relationships/hyperlink" Target="consultantplus://offline/ref=B949CACB9F812BFAF4779A4623FFCD084E5DBCA8BA65A75A1CDD645FD03D4711B7E67B506A2906D0C7F9EDAEPAJ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3" Type="http://schemas.openxmlformats.org/officeDocument/2006/relationships/hyperlink" Target="consultantplus://offline/ref=C20D40729A0199AA5B88EB71BEDEEA6D7FC5AD4D41E23564164D17E8FC3248A1FF7C300BE645DF9D6E189Br4LD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51B6D262CB36D5988A6C3DA6B49E8E3C27F9E08A50D7FF9D5BC719B07AC8C61609CC7215EA69158A4AA8CCq250J" TargetMode="External"/><Relationship Id="rId23" Type="http://schemas.openxmlformats.org/officeDocument/2006/relationships/hyperlink" Target="consultantplus://offline/ref=3FF3696CC0E72D30E85EBEEAAA3143DAF3E21AFADAAFBAF6A9CE31AAB438CFC3EDD6F931E2FC16FDA4507FcACEI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22" Type="http://schemas.openxmlformats.org/officeDocument/2006/relationships/hyperlink" Target="consultantplus://offline/ref=B949CACB9F812BFAF4779A4623FFCD084E5DBCA8BA65A75A1CDD645FD03D4711B7E67B506A2906D0C7F9EDAEP8J" TargetMode="External"/><Relationship Id="rId27" Type="http://schemas.openxmlformats.org/officeDocument/2006/relationships/hyperlink" Target="consultantplus://offline/ref=B949CACB9F812BFAF4779A4623FFCD084E5DBCA8BA65A75A1CDD645FD03D4711B7E67B506A2906D0C7F9ECAEP9J" TargetMode="External"/><Relationship Id="rId30" Type="http://schemas.openxmlformats.org/officeDocument/2006/relationships/hyperlink" Target="consultantplus://offline/ref=A889D916D8CCA63FEA8702672F52EF815B47E0B73C82B770F3C3BBBFF1EA9779387FEF208DV2TCL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F32C-7970-478D-80FE-2D8785DB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12050</Words>
  <Characters>68689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В.С. Эчина</dc:creator>
  <cp:keywords/>
  <dc:description/>
  <cp:lastModifiedBy>admin</cp:lastModifiedBy>
  <cp:revision>40</cp:revision>
  <cp:lastPrinted>2019-08-20T11:14:00Z</cp:lastPrinted>
  <dcterms:created xsi:type="dcterms:W3CDTF">2018-03-06T05:46:00Z</dcterms:created>
  <dcterms:modified xsi:type="dcterms:W3CDTF">2019-12-18T09:56:00Z</dcterms:modified>
</cp:coreProperties>
</file>