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EDC61" wp14:editId="4619451D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172257">
        <w:rPr>
          <w:rFonts w:ascii="Arial" w:hAnsi="Arial" w:cs="Arial"/>
          <w:sz w:val="24"/>
          <w:szCs w:val="24"/>
        </w:rPr>
        <w:t xml:space="preserve"> </w:t>
      </w:r>
      <w:r w:rsidR="006D70AE">
        <w:rPr>
          <w:rFonts w:ascii="Arial" w:hAnsi="Arial" w:cs="Arial"/>
          <w:sz w:val="24"/>
          <w:szCs w:val="24"/>
        </w:rPr>
        <w:t>03.04.2019</w:t>
      </w:r>
      <w:r w:rsidR="00172257">
        <w:rPr>
          <w:rFonts w:ascii="Arial" w:hAnsi="Arial" w:cs="Arial"/>
          <w:sz w:val="24"/>
          <w:szCs w:val="24"/>
        </w:rPr>
        <w:t xml:space="preserve">                 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6D70AE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6D70AE">
        <w:rPr>
          <w:rFonts w:ascii="Arial" w:hAnsi="Arial" w:cs="Arial"/>
          <w:sz w:val="24"/>
          <w:szCs w:val="24"/>
        </w:rPr>
        <w:t>606/1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172257" w:rsidRPr="00172257" w:rsidRDefault="00172257" w:rsidP="00CA4401">
      <w:pPr>
        <w:framePr w:w="4471" w:h="1981" w:hSpace="180" w:wrap="around" w:vAnchor="text" w:hAnchor="page" w:x="1666" w:y="174"/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Об утверждении Методики расчета ин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CA4401">
        <w:rPr>
          <w:rFonts w:ascii="Arial" w:hAnsi="Arial" w:cs="Arial"/>
          <w:bCs/>
          <w:sz w:val="24"/>
          <w:szCs w:val="24"/>
        </w:rPr>
        <w:t>а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CA4401" w:rsidRPr="00172257">
        <w:rPr>
          <w:rFonts w:ascii="Arial" w:hAnsi="Arial" w:cs="Arial"/>
          <w:sz w:val="24"/>
          <w:szCs w:val="24"/>
        </w:rPr>
        <w:t>пред</w:t>
      </w:r>
      <w:r w:rsidR="00302CB5">
        <w:rPr>
          <w:rFonts w:ascii="Arial" w:hAnsi="Arial" w:cs="Arial"/>
          <w:sz w:val="24"/>
          <w:szCs w:val="24"/>
        </w:rPr>
        <w:t>оставля</w:t>
      </w:r>
      <w:r w:rsidR="00CA4401" w:rsidRPr="00172257">
        <w:rPr>
          <w:rFonts w:ascii="Arial" w:hAnsi="Arial" w:cs="Arial"/>
          <w:sz w:val="24"/>
          <w:szCs w:val="24"/>
        </w:rPr>
        <w:t>ем</w:t>
      </w:r>
      <w:r w:rsidR="00CA4401">
        <w:rPr>
          <w:rFonts w:ascii="Arial" w:hAnsi="Arial" w:cs="Arial"/>
          <w:sz w:val="24"/>
          <w:szCs w:val="24"/>
        </w:rPr>
        <w:t>ого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>из</w:t>
      </w:r>
      <w:r w:rsidR="00CA4401" w:rsidRPr="00172257">
        <w:rPr>
          <w:rFonts w:ascii="Arial" w:hAnsi="Arial" w:cs="Arial"/>
          <w:sz w:val="24"/>
          <w:szCs w:val="24"/>
        </w:rPr>
        <w:t xml:space="preserve"> бюджет</w:t>
      </w:r>
      <w:r w:rsidR="00CA4401">
        <w:rPr>
          <w:rFonts w:ascii="Arial" w:hAnsi="Arial" w:cs="Arial"/>
          <w:sz w:val="24"/>
          <w:szCs w:val="24"/>
        </w:rPr>
        <w:t>а</w:t>
      </w:r>
      <w:r w:rsidR="00CA4401" w:rsidRPr="00172257">
        <w:rPr>
          <w:rFonts w:ascii="Arial" w:hAnsi="Arial" w:cs="Arial"/>
          <w:sz w:val="24"/>
          <w:szCs w:val="24"/>
        </w:rPr>
        <w:t xml:space="preserve"> Свет</w:t>
      </w:r>
      <w:r w:rsidR="00302CB5">
        <w:rPr>
          <w:rFonts w:ascii="Arial" w:hAnsi="Arial" w:cs="Arial"/>
          <w:sz w:val="24"/>
          <w:szCs w:val="24"/>
        </w:rPr>
        <w:t>-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лоярского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="00CA4401">
        <w:rPr>
          <w:rFonts w:ascii="Arial" w:hAnsi="Arial" w:cs="Arial"/>
          <w:sz w:val="24"/>
          <w:szCs w:val="24"/>
        </w:rPr>
        <w:t>Вол</w:t>
      </w:r>
      <w:r w:rsidR="00302CB5">
        <w:rPr>
          <w:rFonts w:ascii="Arial" w:hAnsi="Arial" w:cs="Arial"/>
          <w:sz w:val="24"/>
          <w:szCs w:val="24"/>
        </w:rPr>
        <w:t>-</w:t>
      </w:r>
      <w:proofErr w:type="spellStart"/>
      <w:r w:rsidR="00CA4401">
        <w:rPr>
          <w:rFonts w:ascii="Arial" w:hAnsi="Arial" w:cs="Arial"/>
          <w:sz w:val="24"/>
          <w:szCs w:val="24"/>
        </w:rPr>
        <w:t>гоградской</w:t>
      </w:r>
      <w:proofErr w:type="spellEnd"/>
      <w:proofErr w:type="gramEnd"/>
      <w:r w:rsidR="00CA4401">
        <w:rPr>
          <w:rFonts w:ascii="Arial" w:hAnsi="Arial" w:cs="Arial"/>
          <w:sz w:val="24"/>
          <w:szCs w:val="24"/>
        </w:rPr>
        <w:t xml:space="preserve"> области </w:t>
      </w:r>
      <w:r w:rsidR="00CA4401" w:rsidRPr="00172257">
        <w:rPr>
          <w:rFonts w:ascii="Arial" w:hAnsi="Arial" w:cs="Arial"/>
          <w:sz w:val="24"/>
          <w:szCs w:val="24"/>
        </w:rPr>
        <w:t>бюджет</w:t>
      </w:r>
      <w:r w:rsidR="00CA4401">
        <w:rPr>
          <w:rFonts w:ascii="Arial" w:hAnsi="Arial" w:cs="Arial"/>
          <w:sz w:val="24"/>
          <w:szCs w:val="24"/>
        </w:rPr>
        <w:t>ам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посе</w:t>
      </w:r>
      <w:r w:rsidR="00302CB5">
        <w:rPr>
          <w:rFonts w:ascii="Arial" w:hAnsi="Arial" w:cs="Arial"/>
          <w:sz w:val="24"/>
          <w:szCs w:val="24"/>
        </w:rPr>
        <w:t>-</w:t>
      </w:r>
      <w:r w:rsidR="00CA4401" w:rsidRPr="00172257">
        <w:rPr>
          <w:rFonts w:ascii="Arial" w:hAnsi="Arial" w:cs="Arial"/>
          <w:sz w:val="24"/>
          <w:szCs w:val="24"/>
        </w:rPr>
        <w:t>лени</w:t>
      </w:r>
      <w:r w:rsidR="00CA4401">
        <w:rPr>
          <w:rFonts w:ascii="Arial" w:hAnsi="Arial" w:cs="Arial"/>
          <w:sz w:val="24"/>
          <w:szCs w:val="24"/>
        </w:rPr>
        <w:t>й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CA4401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CA4401" w:rsidRPr="00172257">
        <w:rPr>
          <w:rFonts w:ascii="Arial" w:hAnsi="Arial" w:cs="Arial"/>
          <w:sz w:val="24"/>
          <w:szCs w:val="24"/>
        </w:rPr>
        <w:t>на осу</w:t>
      </w:r>
      <w:r w:rsidR="00302CB5">
        <w:rPr>
          <w:rFonts w:ascii="Arial" w:hAnsi="Arial" w:cs="Arial"/>
          <w:sz w:val="24"/>
          <w:szCs w:val="24"/>
        </w:rPr>
        <w:t>-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ществление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части полномочий по решению вопросов местного значения</w:t>
      </w:r>
      <w:r w:rsidR="00CA4401">
        <w:rPr>
          <w:rFonts w:ascii="Arial" w:hAnsi="Arial" w:cs="Arial"/>
          <w:sz w:val="24"/>
          <w:szCs w:val="24"/>
        </w:rPr>
        <w:t xml:space="preserve"> </w:t>
      </w:r>
      <w:r w:rsidR="00CA4401" w:rsidRPr="00172257">
        <w:rPr>
          <w:rFonts w:ascii="Arial" w:hAnsi="Arial" w:cs="Arial"/>
          <w:sz w:val="24"/>
          <w:szCs w:val="24"/>
        </w:rPr>
        <w:t>муниципального района</w:t>
      </w: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Default="006D70AE" w:rsidP="0017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/1</w:t>
      </w:r>
      <w:r w:rsidR="00172257" w:rsidRPr="00172257">
        <w:rPr>
          <w:rFonts w:ascii="Arial" w:hAnsi="Arial" w:cs="Arial"/>
          <w:sz w:val="24"/>
          <w:szCs w:val="24"/>
        </w:rPr>
        <w:t xml:space="preserve"> по решению вопросов местного значения</w:t>
      </w:r>
      <w:r w:rsidR="00172257">
        <w:rPr>
          <w:rFonts w:ascii="Arial" w:hAnsi="Arial" w:cs="Arial"/>
          <w:sz w:val="24"/>
          <w:szCs w:val="24"/>
        </w:rPr>
        <w:t xml:space="preserve"> </w:t>
      </w:r>
      <w:r w:rsidR="00172257" w:rsidRPr="00172257">
        <w:rPr>
          <w:rFonts w:ascii="Arial" w:hAnsi="Arial" w:cs="Arial"/>
          <w:sz w:val="24"/>
          <w:szCs w:val="24"/>
        </w:rPr>
        <w:t>муниципального района</w:t>
      </w:r>
      <w:r w:rsidR="00D77B11">
        <w:rPr>
          <w:rFonts w:ascii="Arial" w:hAnsi="Arial" w:cs="Arial"/>
          <w:sz w:val="24"/>
          <w:szCs w:val="24"/>
        </w:rPr>
        <w:t xml:space="preserve"> (прилагается)</w:t>
      </w:r>
      <w:r w:rsidR="00172257" w:rsidRPr="00172257">
        <w:rPr>
          <w:rFonts w:ascii="Arial" w:hAnsi="Arial" w:cs="Arial"/>
          <w:sz w:val="24"/>
          <w:szCs w:val="24"/>
        </w:rPr>
        <w:t>.</w:t>
      </w:r>
    </w:p>
    <w:p w:rsidR="00193F66" w:rsidRDefault="00193F66" w:rsidP="0017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93F66" w:rsidP="0019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715C">
        <w:rPr>
          <w:rFonts w:ascii="Arial" w:hAnsi="Arial" w:cs="Arial"/>
          <w:sz w:val="24"/>
          <w:szCs w:val="24"/>
        </w:rPr>
        <w:t>Утвердить распределение иного межбюджетного трансферта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>муниципального района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 xml:space="preserve">на 2019 год </w:t>
      </w:r>
      <w:r w:rsidRPr="0073715C">
        <w:rPr>
          <w:rFonts w:ascii="Arial" w:hAnsi="Arial" w:cs="Arial"/>
          <w:sz w:val="24"/>
          <w:szCs w:val="24"/>
        </w:rPr>
        <w:t>(прил</w:t>
      </w:r>
      <w:r w:rsidR="00CA4401">
        <w:rPr>
          <w:rFonts w:ascii="Arial" w:hAnsi="Arial" w:cs="Arial"/>
          <w:sz w:val="24"/>
          <w:szCs w:val="24"/>
        </w:rPr>
        <w:t>агается).</w:t>
      </w:r>
    </w:p>
    <w:p w:rsid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4401">
        <w:rPr>
          <w:rFonts w:ascii="Arial" w:hAnsi="Arial" w:cs="Arial"/>
          <w:sz w:val="24"/>
          <w:szCs w:val="24"/>
        </w:rPr>
        <w:t>3</w:t>
      </w:r>
      <w:r w:rsidR="009F7686" w:rsidRPr="00172257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 w:rsidRPr="00172257"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4</w:t>
      </w:r>
      <w:r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администрации </w:t>
      </w:r>
      <w:r w:rsidR="00302CB5" w:rsidRPr="00172257">
        <w:rPr>
          <w:rFonts w:ascii="Arial" w:hAnsi="Arial" w:cs="Arial"/>
        </w:rPr>
        <w:t xml:space="preserve">Светлоярского </w:t>
      </w:r>
      <w:proofErr w:type="gramStart"/>
      <w:r w:rsidR="00302CB5" w:rsidRPr="00172257">
        <w:rPr>
          <w:rFonts w:ascii="Arial" w:hAnsi="Arial" w:cs="Arial"/>
        </w:rPr>
        <w:t>муниципального</w:t>
      </w:r>
      <w:proofErr w:type="gramEnd"/>
      <w:r w:rsidR="00302CB5" w:rsidRPr="00172257">
        <w:rPr>
          <w:rFonts w:ascii="Arial" w:hAnsi="Arial" w:cs="Arial"/>
        </w:rPr>
        <w:t xml:space="preserve"> района</w:t>
      </w:r>
      <w:r w:rsidR="008F5E61" w:rsidRPr="00172257">
        <w:rPr>
          <w:rFonts w:ascii="Arial" w:hAnsi="Arial" w:cs="Arial"/>
        </w:rPr>
        <w:t xml:space="preserve"> (</w:t>
      </w:r>
      <w:r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spellStart"/>
      <w:r w:rsidR="008F5E61" w:rsidRPr="00172257">
        <w:rPr>
          <w:rFonts w:ascii="Arial" w:hAnsi="Arial" w:cs="Arial"/>
        </w:rPr>
        <w:t>размес</w:t>
      </w:r>
      <w:r w:rsidR="00302CB5">
        <w:rPr>
          <w:rFonts w:ascii="Arial" w:hAnsi="Arial" w:cs="Arial"/>
        </w:rPr>
        <w:t>-</w:t>
      </w:r>
      <w:r w:rsidR="008F5E61" w:rsidRPr="00172257">
        <w:rPr>
          <w:rFonts w:ascii="Arial" w:hAnsi="Arial" w:cs="Arial"/>
        </w:rPr>
        <w:t>тить</w:t>
      </w:r>
      <w:proofErr w:type="spellEnd"/>
      <w:r w:rsidR="008F5E61" w:rsidRPr="00172257">
        <w:rPr>
          <w:rFonts w:ascii="Arial" w:hAnsi="Arial" w:cs="Arial"/>
        </w:rPr>
        <w:t xml:space="preserve"> настоящее постановление на официальном сайте Светлоярского </w:t>
      </w:r>
      <w:proofErr w:type="spellStart"/>
      <w:r w:rsidR="008F5E61" w:rsidRPr="00172257">
        <w:rPr>
          <w:rFonts w:ascii="Arial" w:hAnsi="Arial" w:cs="Arial"/>
        </w:rPr>
        <w:t>муници</w:t>
      </w:r>
      <w:r w:rsidR="00302CB5">
        <w:rPr>
          <w:rFonts w:ascii="Arial" w:hAnsi="Arial" w:cs="Arial"/>
        </w:rPr>
        <w:t>-</w:t>
      </w:r>
      <w:r w:rsidR="008F5E61" w:rsidRPr="00172257">
        <w:rPr>
          <w:rFonts w:ascii="Arial" w:hAnsi="Arial" w:cs="Arial"/>
        </w:rPr>
        <w:t>пального</w:t>
      </w:r>
      <w:proofErr w:type="spellEnd"/>
      <w:r w:rsidR="008F5E61" w:rsidRPr="00172257">
        <w:rPr>
          <w:rFonts w:ascii="Arial" w:hAnsi="Arial" w:cs="Arial"/>
        </w:rPr>
        <w:t xml:space="preserve">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90890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0EDE">
        <w:rPr>
          <w:rFonts w:ascii="Arial" w:hAnsi="Arial" w:cs="Arial"/>
          <w:sz w:val="24"/>
          <w:szCs w:val="24"/>
        </w:rPr>
        <w:t xml:space="preserve">. </w:t>
      </w:r>
      <w:r w:rsidR="00F70EDE" w:rsidRPr="00F70EDE">
        <w:rPr>
          <w:rFonts w:ascii="Arial" w:hAnsi="Arial" w:cs="Arial"/>
          <w:sz w:val="24"/>
          <w:szCs w:val="24"/>
        </w:rPr>
        <w:t xml:space="preserve">Консультанту отдела бюджетно-финансовой политики </w:t>
      </w:r>
      <w:r w:rsidR="00302CB5" w:rsidRPr="00302C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F70EDE" w:rsidRPr="00302CB5">
        <w:rPr>
          <w:rFonts w:ascii="Arial" w:hAnsi="Arial" w:cs="Arial"/>
          <w:sz w:val="24"/>
          <w:szCs w:val="24"/>
        </w:rPr>
        <w:t>(Коптева Е.Н.) разместить</w:t>
      </w:r>
      <w:r w:rsidR="00F70EDE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F70EDE">
        <w:rPr>
          <w:rFonts w:ascii="Arial" w:hAnsi="Arial" w:cs="Arial"/>
          <w:sz w:val="24"/>
          <w:szCs w:val="24"/>
        </w:rPr>
        <w:t>постановление</w:t>
      </w:r>
      <w:r w:rsidR="00F70EDE" w:rsidRPr="00F70EDE">
        <w:rPr>
          <w:rFonts w:ascii="Arial" w:hAnsi="Arial" w:cs="Arial"/>
          <w:sz w:val="24"/>
          <w:szCs w:val="24"/>
        </w:rPr>
        <w:t xml:space="preserve"> в сети Интернет на финансовом портале Светлоярского </w:t>
      </w:r>
      <w:proofErr w:type="spellStart"/>
      <w:proofErr w:type="gramStart"/>
      <w:r w:rsidR="00F70EDE" w:rsidRPr="00F70EDE">
        <w:rPr>
          <w:rFonts w:ascii="Arial" w:hAnsi="Arial" w:cs="Arial"/>
          <w:sz w:val="24"/>
          <w:szCs w:val="24"/>
        </w:rPr>
        <w:t>муници</w:t>
      </w:r>
      <w:r w:rsidR="00302CB5">
        <w:rPr>
          <w:rFonts w:ascii="Arial" w:hAnsi="Arial" w:cs="Arial"/>
          <w:sz w:val="24"/>
          <w:szCs w:val="24"/>
        </w:rPr>
        <w:t>-</w:t>
      </w:r>
      <w:r w:rsidR="00F70EDE" w:rsidRPr="00F70EDE">
        <w:rPr>
          <w:rFonts w:ascii="Arial" w:hAnsi="Arial" w:cs="Arial"/>
          <w:sz w:val="24"/>
          <w:szCs w:val="24"/>
        </w:rPr>
        <w:t>пального</w:t>
      </w:r>
      <w:proofErr w:type="spellEnd"/>
      <w:proofErr w:type="gramEnd"/>
      <w:r w:rsidR="00F70EDE" w:rsidRPr="00F70EDE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CA4401" w:rsidRPr="00172257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28557F" w:rsidRPr="00172257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302CB5">
        <w:rPr>
          <w:rFonts w:ascii="Arial" w:hAnsi="Arial" w:cs="Arial"/>
        </w:rPr>
        <w:t xml:space="preserve">администрации </w:t>
      </w:r>
      <w:proofErr w:type="spellStart"/>
      <w:r w:rsidR="00302CB5" w:rsidRPr="00172257">
        <w:rPr>
          <w:rFonts w:ascii="Arial" w:hAnsi="Arial" w:cs="Arial"/>
        </w:rPr>
        <w:t>Светлояр</w:t>
      </w:r>
      <w:r w:rsidR="00302CB5">
        <w:rPr>
          <w:rFonts w:ascii="Arial" w:hAnsi="Arial" w:cs="Arial"/>
        </w:rPr>
        <w:t>-</w:t>
      </w:r>
      <w:r w:rsidR="00302CB5" w:rsidRPr="00172257">
        <w:rPr>
          <w:rFonts w:ascii="Arial" w:hAnsi="Arial" w:cs="Arial"/>
        </w:rPr>
        <w:t>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8338C6">
        <w:rPr>
          <w:rFonts w:ascii="Arial" w:hAnsi="Arial" w:cs="Arial"/>
        </w:rPr>
        <w:t xml:space="preserve"> О.И.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E566B1" w:rsidRDefault="00B90890" w:rsidP="00B90890">
      <w:pPr>
        <w:pStyle w:val="ConsPlusNormal"/>
        <w:ind w:firstLine="0"/>
        <w:rPr>
          <w:sz w:val="16"/>
          <w:szCs w:val="16"/>
        </w:rPr>
        <w:sectPr w:rsidR="00E566B1" w:rsidSect="00E566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90890">
        <w:rPr>
          <w:sz w:val="16"/>
          <w:szCs w:val="16"/>
        </w:rPr>
        <w:t>Исп. Сухова С.Н.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7D6A26" w:rsidRPr="00F70EDE" w:rsidRDefault="00172257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Утверждена</w:t>
            </w:r>
            <w:r w:rsidR="007D6A26" w:rsidRPr="00F70EDE">
              <w:rPr>
                <w:sz w:val="24"/>
                <w:szCs w:val="24"/>
              </w:rPr>
              <w:t xml:space="preserve">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постановлени</w:t>
            </w:r>
            <w:r w:rsidR="00172257" w:rsidRPr="00F70EDE">
              <w:rPr>
                <w:sz w:val="24"/>
                <w:szCs w:val="24"/>
              </w:rPr>
              <w:t>ем</w:t>
            </w:r>
            <w:r w:rsidRPr="00F70EDE">
              <w:rPr>
                <w:sz w:val="24"/>
                <w:szCs w:val="24"/>
              </w:rPr>
              <w:t xml:space="preserve"> администрации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Светлоярского муниципального района</w:t>
            </w:r>
            <w:r w:rsidR="00F70EDE"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6D70AE">
              <w:rPr>
                <w:sz w:val="24"/>
                <w:szCs w:val="24"/>
              </w:rPr>
              <w:t>03.04.</w:t>
            </w:r>
            <w:bookmarkStart w:id="0" w:name="_GoBack"/>
            <w:bookmarkEnd w:id="0"/>
            <w:r w:rsidR="00172257" w:rsidRPr="00F70EDE">
              <w:rPr>
                <w:sz w:val="24"/>
                <w:szCs w:val="24"/>
              </w:rPr>
              <w:t xml:space="preserve"> 2019</w:t>
            </w:r>
            <w:r w:rsidRPr="00F70EDE">
              <w:rPr>
                <w:sz w:val="24"/>
                <w:szCs w:val="24"/>
              </w:rPr>
              <w:t xml:space="preserve"> № </w:t>
            </w:r>
            <w:r w:rsidR="006D70AE">
              <w:rPr>
                <w:sz w:val="24"/>
                <w:szCs w:val="24"/>
              </w:rPr>
              <w:t>606/1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172257" w:rsidRPr="00AD2706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D2706">
        <w:rPr>
          <w:rFonts w:ascii="Arial" w:hAnsi="Arial" w:cs="Arial"/>
          <w:b/>
          <w:bCs/>
          <w:sz w:val="24"/>
          <w:szCs w:val="24"/>
        </w:rPr>
        <w:t xml:space="preserve">Методика </w:t>
      </w:r>
      <w:r w:rsidR="00302CB5">
        <w:rPr>
          <w:rFonts w:ascii="Arial" w:hAnsi="Arial" w:cs="Arial"/>
          <w:b/>
          <w:bCs/>
          <w:sz w:val="24"/>
          <w:szCs w:val="24"/>
        </w:rPr>
        <w:t>распределения</w:t>
      </w:r>
      <w:r w:rsidRPr="00AD2706">
        <w:rPr>
          <w:rFonts w:ascii="Arial" w:hAnsi="Arial" w:cs="Arial"/>
          <w:b/>
          <w:bCs/>
          <w:sz w:val="24"/>
          <w:szCs w:val="24"/>
        </w:rPr>
        <w:t xml:space="preserve"> ин</w:t>
      </w:r>
      <w:r w:rsidR="00CA4401">
        <w:rPr>
          <w:rFonts w:ascii="Arial" w:hAnsi="Arial" w:cs="Arial"/>
          <w:b/>
          <w:bCs/>
          <w:sz w:val="24"/>
          <w:szCs w:val="24"/>
        </w:rPr>
        <w:t>ого</w:t>
      </w:r>
      <w:r w:rsidRPr="00AD2706">
        <w:rPr>
          <w:rFonts w:ascii="Arial" w:hAnsi="Arial" w:cs="Arial"/>
          <w:b/>
          <w:bCs/>
          <w:sz w:val="24"/>
          <w:szCs w:val="24"/>
        </w:rPr>
        <w:t xml:space="preserve"> межбюджетн</w:t>
      </w:r>
      <w:r w:rsidR="00CA4401">
        <w:rPr>
          <w:rFonts w:ascii="Arial" w:hAnsi="Arial" w:cs="Arial"/>
          <w:b/>
          <w:bCs/>
          <w:sz w:val="24"/>
          <w:szCs w:val="24"/>
        </w:rPr>
        <w:t>ого</w:t>
      </w:r>
      <w:r w:rsidRPr="00AD2706">
        <w:rPr>
          <w:rFonts w:ascii="Arial" w:hAnsi="Arial" w:cs="Arial"/>
          <w:b/>
          <w:bCs/>
          <w:sz w:val="24"/>
          <w:szCs w:val="24"/>
        </w:rPr>
        <w:t xml:space="preserve"> трансферт</w:t>
      </w:r>
      <w:r w:rsidR="00CA4401">
        <w:rPr>
          <w:rFonts w:ascii="Arial" w:hAnsi="Arial" w:cs="Arial"/>
          <w:b/>
          <w:bCs/>
          <w:sz w:val="24"/>
          <w:szCs w:val="24"/>
        </w:rPr>
        <w:t>а</w:t>
      </w:r>
      <w:r w:rsidRPr="00AD2706">
        <w:rPr>
          <w:rFonts w:ascii="Arial" w:hAnsi="Arial" w:cs="Arial"/>
          <w:b/>
          <w:bCs/>
          <w:sz w:val="24"/>
          <w:szCs w:val="24"/>
        </w:rPr>
        <w:t>,</w:t>
      </w:r>
    </w:p>
    <w:p w:rsidR="00CA4401" w:rsidRDefault="00302CB5" w:rsidP="00172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предоставляемого</w:t>
      </w:r>
      <w:r w:rsidR="00CA4401" w:rsidRPr="00CA4401">
        <w:rPr>
          <w:rFonts w:ascii="Arial" w:hAnsi="Arial" w:cs="Arial"/>
          <w:b/>
          <w:sz w:val="24"/>
          <w:szCs w:val="24"/>
        </w:rPr>
        <w:t xml:space="preserve"> из бюджета Светлоярского муниципального района Волгоградской области бюджетам поселений Светлоярского муниципального района Волгоградской области, на осуществление </w:t>
      </w:r>
    </w:p>
    <w:p w:rsidR="00172257" w:rsidRPr="00CA4401" w:rsidRDefault="00CA4401" w:rsidP="00172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4401">
        <w:rPr>
          <w:rFonts w:ascii="Arial" w:hAnsi="Arial" w:cs="Arial"/>
          <w:b/>
          <w:sz w:val="24"/>
          <w:szCs w:val="24"/>
        </w:rPr>
        <w:t>части полномочий по решению вопросов местного значения муниципального района</w:t>
      </w:r>
    </w:p>
    <w:p w:rsidR="00CA4401" w:rsidRPr="00AD2706" w:rsidRDefault="00CA4401" w:rsidP="00172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72257" w:rsidRPr="00AD2706" w:rsidRDefault="00172257" w:rsidP="0091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706">
        <w:rPr>
          <w:rFonts w:ascii="Arial" w:hAnsi="Arial" w:cs="Arial"/>
          <w:sz w:val="24"/>
          <w:szCs w:val="24"/>
        </w:rPr>
        <w:t xml:space="preserve">Методика </w:t>
      </w:r>
      <w:r w:rsidR="00302CB5">
        <w:rPr>
          <w:rFonts w:ascii="Arial" w:hAnsi="Arial" w:cs="Arial"/>
          <w:sz w:val="24"/>
          <w:szCs w:val="24"/>
        </w:rPr>
        <w:t>распределения</w:t>
      </w:r>
      <w:r w:rsidRPr="00AD2706">
        <w:rPr>
          <w:rFonts w:ascii="Arial" w:hAnsi="Arial" w:cs="Arial"/>
          <w:sz w:val="24"/>
          <w:szCs w:val="24"/>
        </w:rPr>
        <w:t xml:space="preserve"> </w:t>
      </w:r>
      <w:r w:rsidR="00302CB5">
        <w:rPr>
          <w:rFonts w:ascii="Arial" w:hAnsi="Arial" w:cs="Arial"/>
          <w:sz w:val="24"/>
          <w:szCs w:val="24"/>
        </w:rPr>
        <w:t>иного</w:t>
      </w:r>
      <w:r w:rsidRPr="00AD2706">
        <w:rPr>
          <w:rFonts w:ascii="Arial" w:hAnsi="Arial" w:cs="Arial"/>
          <w:sz w:val="24"/>
          <w:szCs w:val="24"/>
        </w:rPr>
        <w:t xml:space="preserve"> межбюджетн</w:t>
      </w:r>
      <w:r w:rsidR="00302CB5">
        <w:rPr>
          <w:rFonts w:ascii="Arial" w:hAnsi="Arial" w:cs="Arial"/>
          <w:sz w:val="24"/>
          <w:szCs w:val="24"/>
        </w:rPr>
        <w:t>ого</w:t>
      </w:r>
      <w:r w:rsidRPr="00AD2706">
        <w:rPr>
          <w:rFonts w:ascii="Arial" w:hAnsi="Arial" w:cs="Arial"/>
          <w:sz w:val="24"/>
          <w:szCs w:val="24"/>
        </w:rPr>
        <w:t xml:space="preserve"> трансферт</w:t>
      </w:r>
      <w:r w:rsidR="00302CB5">
        <w:rPr>
          <w:rFonts w:ascii="Arial" w:hAnsi="Arial" w:cs="Arial"/>
          <w:sz w:val="24"/>
          <w:szCs w:val="24"/>
        </w:rPr>
        <w:t>а</w:t>
      </w:r>
      <w:r w:rsidRPr="00AD27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2CB5">
        <w:rPr>
          <w:rFonts w:ascii="Arial" w:hAnsi="Arial" w:cs="Arial"/>
          <w:sz w:val="24"/>
          <w:szCs w:val="24"/>
        </w:rPr>
        <w:t>предостав-ляемого</w:t>
      </w:r>
      <w:proofErr w:type="spellEnd"/>
      <w:r w:rsidRPr="00AD2706">
        <w:rPr>
          <w:rFonts w:ascii="Arial" w:hAnsi="Arial" w:cs="Arial"/>
          <w:sz w:val="24"/>
          <w:szCs w:val="24"/>
        </w:rPr>
        <w:t xml:space="preserve"> из бюджета Светлоярского муниципального района </w:t>
      </w:r>
      <w:r w:rsidR="007978CB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AD2706">
        <w:rPr>
          <w:rFonts w:ascii="Arial" w:hAnsi="Arial" w:cs="Arial"/>
          <w:sz w:val="24"/>
          <w:szCs w:val="24"/>
        </w:rPr>
        <w:t xml:space="preserve">в бюджеты поселений, входящих в состав Светлоярского </w:t>
      </w:r>
      <w:proofErr w:type="spellStart"/>
      <w:r w:rsidRPr="00AD2706">
        <w:rPr>
          <w:rFonts w:ascii="Arial" w:hAnsi="Arial" w:cs="Arial"/>
          <w:sz w:val="24"/>
          <w:szCs w:val="24"/>
        </w:rPr>
        <w:t>муниципаль</w:t>
      </w:r>
      <w:r w:rsidR="007978CB">
        <w:rPr>
          <w:rFonts w:ascii="Arial" w:hAnsi="Arial" w:cs="Arial"/>
          <w:sz w:val="24"/>
          <w:szCs w:val="24"/>
        </w:rPr>
        <w:t>-</w:t>
      </w:r>
      <w:r w:rsidRPr="00AD2706">
        <w:rPr>
          <w:rFonts w:ascii="Arial" w:hAnsi="Arial" w:cs="Arial"/>
          <w:sz w:val="24"/>
          <w:szCs w:val="24"/>
        </w:rPr>
        <w:t>ного</w:t>
      </w:r>
      <w:proofErr w:type="spellEnd"/>
      <w:r w:rsidRPr="00AD2706">
        <w:rPr>
          <w:rFonts w:ascii="Arial" w:hAnsi="Arial" w:cs="Arial"/>
          <w:sz w:val="24"/>
          <w:szCs w:val="24"/>
        </w:rPr>
        <w:t xml:space="preserve"> района</w:t>
      </w:r>
      <w:r w:rsidR="007978C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D2706">
        <w:rPr>
          <w:rFonts w:ascii="Arial" w:hAnsi="Arial" w:cs="Arial"/>
          <w:sz w:val="24"/>
          <w:szCs w:val="24"/>
        </w:rPr>
        <w:t xml:space="preserve">, на осуществление части полномочий по решению вопросов местного значения </w:t>
      </w:r>
      <w:r w:rsidR="00AD2706" w:rsidRPr="00AD2706">
        <w:rPr>
          <w:rFonts w:ascii="Arial" w:hAnsi="Arial" w:cs="Arial"/>
          <w:sz w:val="24"/>
          <w:szCs w:val="24"/>
        </w:rPr>
        <w:t>муниципального района</w:t>
      </w:r>
      <w:r w:rsidRPr="00AD2706">
        <w:rPr>
          <w:rFonts w:ascii="Arial" w:hAnsi="Arial" w:cs="Arial"/>
          <w:sz w:val="24"/>
          <w:szCs w:val="24"/>
        </w:rPr>
        <w:t xml:space="preserve"> (далее - методика), разработана в соответствии с Федеральным </w:t>
      </w:r>
      <w:hyperlink r:id="rId16" w:history="1">
        <w:r w:rsidRPr="004166D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D2706">
        <w:rPr>
          <w:rFonts w:ascii="Arial" w:hAnsi="Arial" w:cs="Arial"/>
          <w:sz w:val="24"/>
          <w:szCs w:val="24"/>
        </w:rPr>
        <w:t xml:space="preserve"> от 06.10.2003 № 131-ФЗ </w:t>
      </w:r>
      <w:r w:rsidR="00F70EDE">
        <w:rPr>
          <w:rFonts w:ascii="Arial" w:hAnsi="Arial" w:cs="Arial"/>
          <w:sz w:val="24"/>
          <w:szCs w:val="24"/>
        </w:rPr>
        <w:t>«</w:t>
      </w:r>
      <w:r w:rsidRPr="00AD27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70EDE">
        <w:rPr>
          <w:rFonts w:ascii="Arial" w:hAnsi="Arial" w:cs="Arial"/>
          <w:sz w:val="24"/>
          <w:szCs w:val="24"/>
        </w:rPr>
        <w:t>»</w:t>
      </w:r>
      <w:r w:rsidRPr="00AD2706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166D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</w:t>
        </w:r>
      </w:hyperlink>
      <w:r w:rsidR="00F70EDE">
        <w:rPr>
          <w:rStyle w:val="a7"/>
          <w:rFonts w:ascii="Arial" w:hAnsi="Arial" w:cs="Arial"/>
          <w:color w:val="auto"/>
          <w:sz w:val="24"/>
          <w:szCs w:val="24"/>
          <w:u w:val="none"/>
        </w:rPr>
        <w:t>4</w:t>
      </w:r>
      <w:r w:rsidRPr="00AD2706">
        <w:rPr>
          <w:rFonts w:ascii="Arial" w:hAnsi="Arial" w:cs="Arial"/>
          <w:sz w:val="24"/>
          <w:szCs w:val="24"/>
        </w:rPr>
        <w:t xml:space="preserve"> Бюджетного кодекса</w:t>
      </w:r>
      <w:proofErr w:type="gramEnd"/>
      <w:r w:rsidRPr="00AD270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72257" w:rsidRPr="00AD2706" w:rsidRDefault="00172257" w:rsidP="00914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 xml:space="preserve">Расчет объема </w:t>
      </w:r>
      <w:r w:rsidR="007978CB">
        <w:rPr>
          <w:rFonts w:ascii="Arial" w:hAnsi="Arial" w:cs="Arial"/>
          <w:sz w:val="24"/>
          <w:szCs w:val="24"/>
        </w:rPr>
        <w:t>предоставляемого иного межбюджетного трансферта</w:t>
      </w:r>
      <w:r w:rsidRPr="00AD2706">
        <w:rPr>
          <w:rFonts w:ascii="Arial" w:hAnsi="Arial" w:cs="Arial"/>
          <w:sz w:val="24"/>
          <w:szCs w:val="24"/>
        </w:rPr>
        <w:t xml:space="preserve"> определяется и устанавливается сторонами, исходя из прогнозируемого объема средств, необходимых для полного и своевременного исполнения переданных полномочий. </w:t>
      </w:r>
    </w:p>
    <w:p w:rsidR="00172257" w:rsidRPr="00AD2706" w:rsidRDefault="00172257" w:rsidP="0091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2706">
        <w:rPr>
          <w:rFonts w:ascii="Arial" w:hAnsi="Arial" w:cs="Arial"/>
          <w:sz w:val="24"/>
          <w:szCs w:val="24"/>
        </w:rPr>
        <w:t xml:space="preserve">Размер </w:t>
      </w:r>
      <w:r w:rsidR="007978CB">
        <w:rPr>
          <w:rFonts w:ascii="Arial" w:hAnsi="Arial" w:cs="Arial"/>
          <w:sz w:val="24"/>
          <w:szCs w:val="24"/>
        </w:rPr>
        <w:t xml:space="preserve">иного </w:t>
      </w:r>
      <w:r w:rsidRPr="00AD2706">
        <w:rPr>
          <w:rFonts w:ascii="Arial" w:hAnsi="Arial" w:cs="Arial"/>
          <w:sz w:val="24"/>
          <w:szCs w:val="24"/>
        </w:rPr>
        <w:t>межбюджетн</w:t>
      </w:r>
      <w:r w:rsidR="007978CB">
        <w:rPr>
          <w:rFonts w:ascii="Arial" w:hAnsi="Arial" w:cs="Arial"/>
          <w:sz w:val="24"/>
          <w:szCs w:val="24"/>
        </w:rPr>
        <w:t>ого</w:t>
      </w:r>
      <w:r w:rsidRPr="00AD2706">
        <w:rPr>
          <w:rFonts w:ascii="Arial" w:hAnsi="Arial" w:cs="Arial"/>
          <w:sz w:val="24"/>
          <w:szCs w:val="24"/>
        </w:rPr>
        <w:t xml:space="preserve"> трансферт</w:t>
      </w:r>
      <w:r w:rsidR="007978CB">
        <w:rPr>
          <w:rFonts w:ascii="Arial" w:hAnsi="Arial" w:cs="Arial"/>
          <w:sz w:val="24"/>
          <w:szCs w:val="24"/>
        </w:rPr>
        <w:t>а</w:t>
      </w:r>
      <w:r w:rsidRPr="00AD2706">
        <w:rPr>
          <w:rFonts w:ascii="Arial" w:hAnsi="Arial" w:cs="Arial"/>
          <w:sz w:val="24"/>
          <w:szCs w:val="24"/>
        </w:rPr>
        <w:t xml:space="preserve"> на осуществление части полномочий муниципального района, предусмотренных пункт</w:t>
      </w:r>
      <w:r w:rsidR="00D67375" w:rsidRPr="00AD2706">
        <w:rPr>
          <w:rFonts w:ascii="Arial" w:hAnsi="Arial" w:cs="Arial"/>
          <w:sz w:val="24"/>
          <w:szCs w:val="24"/>
        </w:rPr>
        <w:t>ом</w:t>
      </w:r>
      <w:r w:rsidRPr="00AD2706">
        <w:rPr>
          <w:rFonts w:ascii="Arial" w:hAnsi="Arial" w:cs="Arial"/>
          <w:sz w:val="24"/>
          <w:szCs w:val="24"/>
        </w:rPr>
        <w:t xml:space="preserve"> 2</w:t>
      </w:r>
      <w:r w:rsidR="00D67375" w:rsidRPr="00AD2706">
        <w:rPr>
          <w:rFonts w:ascii="Arial" w:hAnsi="Arial" w:cs="Arial"/>
          <w:sz w:val="24"/>
          <w:szCs w:val="24"/>
        </w:rPr>
        <w:t>2</w:t>
      </w:r>
      <w:r w:rsidRPr="00AD2706">
        <w:rPr>
          <w:rFonts w:ascii="Arial" w:hAnsi="Arial" w:cs="Arial"/>
          <w:sz w:val="24"/>
          <w:szCs w:val="24"/>
        </w:rPr>
        <w:t xml:space="preserve"> части </w:t>
      </w:r>
      <w:r w:rsidR="00BD18A0">
        <w:rPr>
          <w:rFonts w:ascii="Arial" w:hAnsi="Arial" w:cs="Arial"/>
          <w:sz w:val="24"/>
          <w:szCs w:val="24"/>
        </w:rPr>
        <w:t xml:space="preserve">          </w:t>
      </w:r>
      <w:r w:rsidRPr="00AD2706">
        <w:rPr>
          <w:rFonts w:ascii="Arial" w:hAnsi="Arial" w:cs="Arial"/>
          <w:sz w:val="24"/>
          <w:szCs w:val="24"/>
        </w:rPr>
        <w:t xml:space="preserve">1 статьи 14 Федерального закона от 06.10.2003 № 131-ФЗ </w:t>
      </w:r>
      <w:r w:rsidR="00F70EDE">
        <w:rPr>
          <w:rFonts w:ascii="Arial" w:hAnsi="Arial" w:cs="Arial"/>
          <w:sz w:val="24"/>
          <w:szCs w:val="24"/>
        </w:rPr>
        <w:t>«</w:t>
      </w:r>
      <w:r w:rsidRPr="00AD27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D67375" w:rsidRPr="00AD2706">
        <w:rPr>
          <w:rFonts w:ascii="Arial" w:hAnsi="Arial" w:cs="Arial"/>
          <w:sz w:val="24"/>
          <w:szCs w:val="24"/>
        </w:rPr>
        <w:t xml:space="preserve">, по организации ритуальных услуг и содержания мест захоронения, </w:t>
      </w:r>
      <w:r w:rsidRPr="00AD2706">
        <w:rPr>
          <w:rFonts w:ascii="Arial" w:hAnsi="Arial" w:cs="Arial"/>
          <w:sz w:val="24"/>
          <w:szCs w:val="24"/>
        </w:rPr>
        <w:t>рас</w:t>
      </w:r>
      <w:r w:rsidR="00BD18A0">
        <w:rPr>
          <w:rFonts w:ascii="Arial" w:hAnsi="Arial" w:cs="Arial"/>
          <w:sz w:val="24"/>
          <w:szCs w:val="24"/>
        </w:rPr>
        <w:t>-</w:t>
      </w:r>
      <w:r w:rsidRPr="00AD2706">
        <w:rPr>
          <w:rFonts w:ascii="Arial" w:hAnsi="Arial" w:cs="Arial"/>
          <w:sz w:val="24"/>
          <w:szCs w:val="24"/>
        </w:rPr>
        <w:t>считывается по следующей формуле:</w:t>
      </w:r>
      <w:proofErr w:type="gramEnd"/>
    </w:p>
    <w:p w:rsidR="00172257" w:rsidRPr="00AD2706" w:rsidRDefault="00172257" w:rsidP="00914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 xml:space="preserve">МТ = </w:t>
      </w:r>
      <w:r w:rsidR="00D67375" w:rsidRPr="00AD2706">
        <w:rPr>
          <w:rFonts w:ascii="Arial" w:hAnsi="Arial" w:cs="Arial"/>
          <w:sz w:val="24"/>
          <w:szCs w:val="24"/>
        </w:rPr>
        <w:t>∑МТ</w:t>
      </w:r>
      <w:proofErr w:type="gramStart"/>
      <w:r w:rsidR="00D67375" w:rsidRPr="00AD270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AD2706">
        <w:rPr>
          <w:rFonts w:ascii="Arial" w:hAnsi="Arial" w:cs="Arial"/>
          <w:sz w:val="24"/>
          <w:szCs w:val="24"/>
        </w:rPr>
        <w:t>, где:</w:t>
      </w:r>
    </w:p>
    <w:p w:rsidR="00172257" w:rsidRPr="00AD2706" w:rsidRDefault="00172257" w:rsidP="00914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 xml:space="preserve">МТ - размер </w:t>
      </w:r>
      <w:r w:rsidR="007978CB">
        <w:rPr>
          <w:rFonts w:ascii="Arial" w:hAnsi="Arial" w:cs="Arial"/>
          <w:sz w:val="24"/>
          <w:szCs w:val="24"/>
        </w:rPr>
        <w:t xml:space="preserve">иного </w:t>
      </w:r>
      <w:r w:rsidRPr="00AD2706">
        <w:rPr>
          <w:rFonts w:ascii="Arial" w:hAnsi="Arial" w:cs="Arial"/>
          <w:sz w:val="24"/>
          <w:szCs w:val="24"/>
        </w:rPr>
        <w:t>межбюджетного трансферта, пред</w:t>
      </w:r>
      <w:r w:rsidR="007978CB">
        <w:rPr>
          <w:rFonts w:ascii="Arial" w:hAnsi="Arial" w:cs="Arial"/>
          <w:sz w:val="24"/>
          <w:szCs w:val="24"/>
        </w:rPr>
        <w:t>оставляе</w:t>
      </w:r>
      <w:r w:rsidRPr="00AD2706">
        <w:rPr>
          <w:rFonts w:ascii="Arial" w:hAnsi="Arial" w:cs="Arial"/>
          <w:sz w:val="24"/>
          <w:szCs w:val="24"/>
        </w:rPr>
        <w:t xml:space="preserve">мого </w:t>
      </w:r>
      <w:r w:rsidR="00D67375" w:rsidRPr="00AD2706">
        <w:rPr>
          <w:rFonts w:ascii="Arial" w:hAnsi="Arial" w:cs="Arial"/>
          <w:sz w:val="24"/>
          <w:szCs w:val="24"/>
        </w:rPr>
        <w:t>из бюджета</w:t>
      </w:r>
      <w:r w:rsidRPr="00AD2706">
        <w:rPr>
          <w:rFonts w:ascii="Arial" w:hAnsi="Arial" w:cs="Arial"/>
          <w:sz w:val="24"/>
          <w:szCs w:val="24"/>
        </w:rPr>
        <w:t xml:space="preserve"> муниципальн</w:t>
      </w:r>
      <w:r w:rsidR="00D67375" w:rsidRPr="00AD2706">
        <w:rPr>
          <w:rFonts w:ascii="Arial" w:hAnsi="Arial" w:cs="Arial"/>
          <w:sz w:val="24"/>
          <w:szCs w:val="24"/>
        </w:rPr>
        <w:t>ого</w:t>
      </w:r>
      <w:r w:rsidRPr="00AD2706">
        <w:rPr>
          <w:rFonts w:ascii="Arial" w:hAnsi="Arial" w:cs="Arial"/>
          <w:sz w:val="24"/>
          <w:szCs w:val="24"/>
        </w:rPr>
        <w:t xml:space="preserve"> район</w:t>
      </w:r>
      <w:r w:rsidR="00D67375" w:rsidRPr="00AD2706">
        <w:rPr>
          <w:rFonts w:ascii="Arial" w:hAnsi="Arial" w:cs="Arial"/>
          <w:sz w:val="24"/>
          <w:szCs w:val="24"/>
        </w:rPr>
        <w:t>а в бюджеты поселений</w:t>
      </w:r>
      <w:r w:rsidRPr="00AD2706">
        <w:rPr>
          <w:rFonts w:ascii="Arial" w:hAnsi="Arial" w:cs="Arial"/>
          <w:sz w:val="24"/>
          <w:szCs w:val="24"/>
        </w:rPr>
        <w:t xml:space="preserve"> на исполнение переданных полномочий, тыс. рублей;</w:t>
      </w:r>
    </w:p>
    <w:p w:rsidR="00172257" w:rsidRPr="00AD2706" w:rsidRDefault="00AD2706" w:rsidP="00914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>МТ</w:t>
      </w:r>
      <w:proofErr w:type="gramStart"/>
      <w:r w:rsidRPr="00AD270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172257" w:rsidRPr="00AD2706">
        <w:rPr>
          <w:rFonts w:ascii="Arial" w:hAnsi="Arial" w:cs="Arial"/>
          <w:sz w:val="24"/>
          <w:szCs w:val="24"/>
        </w:rPr>
        <w:t xml:space="preserve"> – </w:t>
      </w:r>
      <w:r w:rsidRPr="00AD2706">
        <w:rPr>
          <w:rFonts w:ascii="Arial" w:hAnsi="Arial" w:cs="Arial"/>
          <w:sz w:val="24"/>
          <w:szCs w:val="24"/>
        </w:rPr>
        <w:t xml:space="preserve">объем </w:t>
      </w:r>
      <w:r w:rsidR="007978CB">
        <w:rPr>
          <w:rFonts w:ascii="Arial" w:hAnsi="Arial" w:cs="Arial"/>
          <w:sz w:val="24"/>
          <w:szCs w:val="24"/>
        </w:rPr>
        <w:t xml:space="preserve">иного </w:t>
      </w:r>
      <w:r w:rsidRPr="00AD2706">
        <w:rPr>
          <w:rFonts w:ascii="Arial" w:hAnsi="Arial" w:cs="Arial"/>
          <w:sz w:val="24"/>
          <w:szCs w:val="24"/>
        </w:rPr>
        <w:t xml:space="preserve">межбюджетного трансферта, </w:t>
      </w:r>
      <w:r w:rsidR="007978CB" w:rsidRPr="00AD2706">
        <w:rPr>
          <w:rFonts w:ascii="Arial" w:hAnsi="Arial" w:cs="Arial"/>
          <w:sz w:val="24"/>
          <w:szCs w:val="24"/>
        </w:rPr>
        <w:t>пред</w:t>
      </w:r>
      <w:r w:rsidR="007978CB">
        <w:rPr>
          <w:rFonts w:ascii="Arial" w:hAnsi="Arial" w:cs="Arial"/>
          <w:sz w:val="24"/>
          <w:szCs w:val="24"/>
        </w:rPr>
        <w:t>оставляе</w:t>
      </w:r>
      <w:r w:rsidR="007978CB" w:rsidRPr="00AD2706">
        <w:rPr>
          <w:rFonts w:ascii="Arial" w:hAnsi="Arial" w:cs="Arial"/>
          <w:sz w:val="24"/>
          <w:szCs w:val="24"/>
        </w:rPr>
        <w:t>мого</w:t>
      </w:r>
      <w:r w:rsidRPr="00AD2706">
        <w:rPr>
          <w:rFonts w:ascii="Arial" w:hAnsi="Arial" w:cs="Arial"/>
          <w:sz w:val="24"/>
          <w:szCs w:val="24"/>
        </w:rPr>
        <w:t xml:space="preserve"> из бюджета муниципального района в бюджет </w:t>
      </w:r>
      <w:r w:rsidRPr="00AD2706">
        <w:rPr>
          <w:rFonts w:ascii="Arial" w:hAnsi="Arial" w:cs="Arial"/>
          <w:sz w:val="24"/>
          <w:szCs w:val="24"/>
          <w:lang w:val="en-US"/>
        </w:rPr>
        <w:t>i</w:t>
      </w:r>
      <w:r w:rsidRPr="00AD2706">
        <w:rPr>
          <w:rFonts w:ascii="Arial" w:hAnsi="Arial" w:cs="Arial"/>
          <w:sz w:val="24"/>
          <w:szCs w:val="24"/>
        </w:rPr>
        <w:t>-го поселения на исполнение переданных полномочий, тыс. рублей</w:t>
      </w:r>
      <w:r w:rsidR="004166D1">
        <w:rPr>
          <w:rFonts w:ascii="Arial" w:hAnsi="Arial" w:cs="Arial"/>
          <w:sz w:val="24"/>
          <w:szCs w:val="24"/>
        </w:rPr>
        <w:t>.</w:t>
      </w:r>
    </w:p>
    <w:p w:rsidR="00AD2706" w:rsidRPr="00AD2706" w:rsidRDefault="00AD2706" w:rsidP="0091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 xml:space="preserve">Объем </w:t>
      </w:r>
      <w:r w:rsidR="007978CB">
        <w:rPr>
          <w:rFonts w:ascii="Arial" w:hAnsi="Arial" w:cs="Arial"/>
          <w:sz w:val="24"/>
          <w:szCs w:val="24"/>
        </w:rPr>
        <w:t xml:space="preserve">иного </w:t>
      </w:r>
      <w:r w:rsidRPr="00AD2706">
        <w:rPr>
          <w:rFonts w:ascii="Arial" w:hAnsi="Arial" w:cs="Arial"/>
          <w:sz w:val="24"/>
          <w:szCs w:val="24"/>
        </w:rPr>
        <w:t xml:space="preserve">межбюджетного трансферта, </w:t>
      </w:r>
      <w:r w:rsidR="007978CB" w:rsidRPr="00AD2706">
        <w:rPr>
          <w:rFonts w:ascii="Arial" w:hAnsi="Arial" w:cs="Arial"/>
          <w:sz w:val="24"/>
          <w:szCs w:val="24"/>
        </w:rPr>
        <w:t>пред</w:t>
      </w:r>
      <w:r w:rsidR="007978CB">
        <w:rPr>
          <w:rFonts w:ascii="Arial" w:hAnsi="Arial" w:cs="Arial"/>
          <w:sz w:val="24"/>
          <w:szCs w:val="24"/>
        </w:rPr>
        <w:t>оставляе</w:t>
      </w:r>
      <w:r w:rsidR="007978CB" w:rsidRPr="00AD2706">
        <w:rPr>
          <w:rFonts w:ascii="Arial" w:hAnsi="Arial" w:cs="Arial"/>
          <w:sz w:val="24"/>
          <w:szCs w:val="24"/>
        </w:rPr>
        <w:t>мого</w:t>
      </w:r>
      <w:r w:rsidRPr="00AD2706">
        <w:rPr>
          <w:rFonts w:ascii="Arial" w:hAnsi="Arial" w:cs="Arial"/>
          <w:sz w:val="24"/>
          <w:szCs w:val="24"/>
        </w:rPr>
        <w:t xml:space="preserve"> из бюджета муниципального района в бюджет </w:t>
      </w:r>
      <w:r w:rsidRPr="00AD2706">
        <w:rPr>
          <w:rFonts w:ascii="Arial" w:hAnsi="Arial" w:cs="Arial"/>
          <w:sz w:val="24"/>
          <w:szCs w:val="24"/>
          <w:lang w:val="en-US"/>
        </w:rPr>
        <w:t>i</w:t>
      </w:r>
      <w:r w:rsidRPr="00AD2706">
        <w:rPr>
          <w:rFonts w:ascii="Arial" w:hAnsi="Arial" w:cs="Arial"/>
          <w:sz w:val="24"/>
          <w:szCs w:val="24"/>
        </w:rPr>
        <w:t>-го поселения на исполнение переданных полномочий (МТ</w:t>
      </w:r>
      <w:r w:rsidRPr="00AD2706">
        <w:rPr>
          <w:rFonts w:ascii="Arial" w:hAnsi="Arial" w:cs="Arial"/>
          <w:sz w:val="24"/>
          <w:szCs w:val="24"/>
          <w:lang w:val="en-US"/>
        </w:rPr>
        <w:t>i</w:t>
      </w:r>
      <w:r w:rsidRPr="00AD2706">
        <w:rPr>
          <w:rFonts w:ascii="Arial" w:hAnsi="Arial" w:cs="Arial"/>
          <w:sz w:val="24"/>
          <w:szCs w:val="24"/>
        </w:rPr>
        <w:t xml:space="preserve">) определяется по нормативу, установленному для </w:t>
      </w:r>
      <w:proofErr w:type="gramStart"/>
      <w:r w:rsidRPr="00AD2706">
        <w:rPr>
          <w:rFonts w:ascii="Arial" w:hAnsi="Arial" w:cs="Arial"/>
          <w:sz w:val="24"/>
          <w:szCs w:val="24"/>
        </w:rPr>
        <w:t>полно</w:t>
      </w:r>
      <w:r w:rsidR="00BD18A0">
        <w:rPr>
          <w:rFonts w:ascii="Arial" w:hAnsi="Arial" w:cs="Arial"/>
          <w:sz w:val="24"/>
          <w:szCs w:val="24"/>
        </w:rPr>
        <w:t>-</w:t>
      </w:r>
      <w:proofErr w:type="spellStart"/>
      <w:r w:rsidRPr="00AD2706">
        <w:rPr>
          <w:rFonts w:ascii="Arial" w:hAnsi="Arial" w:cs="Arial"/>
          <w:sz w:val="24"/>
          <w:szCs w:val="24"/>
        </w:rPr>
        <w:t>мочий</w:t>
      </w:r>
      <w:proofErr w:type="spellEnd"/>
      <w:proofErr w:type="gramEnd"/>
      <w:r w:rsidRPr="00AD2706">
        <w:rPr>
          <w:rFonts w:ascii="Arial" w:hAnsi="Arial" w:cs="Arial"/>
          <w:sz w:val="24"/>
          <w:szCs w:val="24"/>
        </w:rPr>
        <w:t xml:space="preserve"> по организации ритуальных услуг и содержания мест захоронения, и равен 5,0 тыс. рублей.</w:t>
      </w:r>
    </w:p>
    <w:p w:rsidR="00172257" w:rsidRPr="00AD2706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ab/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4596"/>
        <w:gridCol w:w="1718"/>
        <w:gridCol w:w="3199"/>
      </w:tblGrid>
      <w:tr w:rsidR="00AD2706" w:rsidRPr="00AD2706" w:rsidTr="006C61A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Default="00AD2706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78CB" w:rsidRDefault="007978CB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2706" w:rsidRPr="00AD2706" w:rsidRDefault="00AD2706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Pr="00AD2706" w:rsidRDefault="00AD2706" w:rsidP="006C6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Pr="00AD2706" w:rsidRDefault="00AD2706" w:rsidP="006C6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Л.Н. Шершнева</w:t>
            </w:r>
          </w:p>
        </w:tc>
      </w:tr>
    </w:tbl>
    <w:p w:rsidR="00E566B1" w:rsidRDefault="00E566B1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E566B1" w:rsidSect="00E566B1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193F66" w:rsidTr="00F0000F">
        <w:tc>
          <w:tcPr>
            <w:tcW w:w="5353" w:type="dxa"/>
          </w:tcPr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193F66" w:rsidRPr="0073715C" w:rsidRDefault="00CA4401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193F66" w:rsidRPr="0073715C" w:rsidRDefault="00193F66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CA4401">
              <w:rPr>
                <w:rFonts w:ascii="Arial" w:hAnsi="Arial" w:cs="Arial"/>
                <w:sz w:val="24"/>
                <w:szCs w:val="24"/>
              </w:rPr>
              <w:t>ем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Светлоярского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193F66" w:rsidRPr="00F70EDE" w:rsidRDefault="00193F66" w:rsidP="00F0000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от ____________ 2019 № ______</w:t>
            </w:r>
          </w:p>
          <w:p w:rsidR="00193F66" w:rsidRDefault="00193F66" w:rsidP="00F0000F">
            <w:pPr>
              <w:pStyle w:val="ConsPlusNormal"/>
              <w:ind w:firstLine="0"/>
              <w:rPr>
                <w:sz w:val="20"/>
              </w:rPr>
            </w:pPr>
          </w:p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193F66" w:rsidRDefault="00193F66" w:rsidP="00193F6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93F66" w:rsidRPr="0073715C" w:rsidRDefault="00193F66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193F66" w:rsidRPr="0073715C" w:rsidRDefault="00193F66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73715C">
        <w:rPr>
          <w:rFonts w:ascii="Arial" w:hAnsi="Arial" w:cs="Arial"/>
          <w:b/>
          <w:sz w:val="24"/>
          <w:szCs w:val="24"/>
        </w:rPr>
        <w:t xml:space="preserve">ного межбюджетного трансферта </w:t>
      </w:r>
      <w:r w:rsidR="00CA4401" w:rsidRPr="00CA4401">
        <w:rPr>
          <w:rFonts w:ascii="Arial" w:hAnsi="Arial" w:cs="Arial"/>
          <w:b/>
          <w:sz w:val="24"/>
          <w:szCs w:val="24"/>
        </w:rPr>
        <w:t xml:space="preserve">из бюджета Светлоярского муниципального района Волгоградской области бюджетам поселений Светлоярского муниципального района Волгоградской области на осуществление части полномочий по решению вопросов местного значения муниципального района </w:t>
      </w:r>
      <w:r w:rsidRPr="00CA4401">
        <w:rPr>
          <w:rFonts w:ascii="Arial" w:hAnsi="Arial" w:cs="Arial"/>
          <w:b/>
          <w:sz w:val="24"/>
          <w:szCs w:val="24"/>
        </w:rPr>
        <w:t>на</w:t>
      </w:r>
      <w:r w:rsidRPr="0073715C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73715C">
        <w:rPr>
          <w:rFonts w:ascii="Arial" w:hAnsi="Arial" w:cs="Arial"/>
          <w:b/>
          <w:sz w:val="24"/>
          <w:szCs w:val="24"/>
        </w:rPr>
        <w:t xml:space="preserve"> год</w:t>
      </w: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193F66" w:rsidRPr="0073715C" w:rsidTr="00F0000F">
        <w:tc>
          <w:tcPr>
            <w:tcW w:w="675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93F66" w:rsidRPr="0073715C" w:rsidRDefault="00193F66" w:rsidP="00BD18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межбюджетного трансферта</w:t>
            </w:r>
            <w:r w:rsidR="00BD1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93F66" w:rsidRPr="0073715C" w:rsidTr="00F000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3F66" w:rsidRPr="0073715C" w:rsidTr="00F0000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66" w:rsidRPr="0073715C" w:rsidRDefault="00CA4401" w:rsidP="00CA44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A4401" w:rsidRPr="0073715C" w:rsidRDefault="00CA4401" w:rsidP="00CA440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A4401" w:rsidRPr="0073715C" w:rsidRDefault="00CA4401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Кировское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A4401" w:rsidRPr="0073715C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CA4401" w:rsidRPr="0073715C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Приволжское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A4401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A4401" w:rsidRPr="0073715C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CA4401" w:rsidP="00CA44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CA4401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CA4401" w:rsidP="00CA4401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193F66" w:rsidRPr="0073715C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</w:tbl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3715C">
        <w:rPr>
          <w:rFonts w:ascii="Arial" w:hAnsi="Arial" w:cs="Arial"/>
          <w:sz w:val="24"/>
          <w:szCs w:val="24"/>
        </w:rPr>
        <w:t>Л.Н. Шершнева</w:t>
      </w:r>
    </w:p>
    <w:p w:rsidR="00193F66" w:rsidRDefault="00193F66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F66" w:rsidSect="00E566B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F4" w:rsidRDefault="004D3CF4" w:rsidP="00A22006">
      <w:pPr>
        <w:spacing w:after="0" w:line="240" w:lineRule="auto"/>
      </w:pPr>
      <w:r>
        <w:separator/>
      </w:r>
    </w:p>
  </w:endnote>
  <w:endnote w:type="continuationSeparator" w:id="0">
    <w:p w:rsidR="004D3CF4" w:rsidRDefault="004D3CF4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F4" w:rsidRDefault="004D3CF4" w:rsidP="00A22006">
      <w:pPr>
        <w:spacing w:after="0" w:line="240" w:lineRule="auto"/>
      </w:pPr>
      <w:r>
        <w:separator/>
      </w:r>
    </w:p>
  </w:footnote>
  <w:footnote w:type="continuationSeparator" w:id="0">
    <w:p w:rsidR="004D3CF4" w:rsidRDefault="004D3CF4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AE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166E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52D7"/>
    <w:rsid w:val="001669B7"/>
    <w:rsid w:val="001669EE"/>
    <w:rsid w:val="001676DC"/>
    <w:rsid w:val="00172257"/>
    <w:rsid w:val="00180004"/>
    <w:rsid w:val="0018279D"/>
    <w:rsid w:val="00184398"/>
    <w:rsid w:val="00191F9A"/>
    <w:rsid w:val="00193708"/>
    <w:rsid w:val="00193D35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C2474"/>
    <w:rsid w:val="004D3CF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D70AE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84C50"/>
    <w:rsid w:val="00791B78"/>
    <w:rsid w:val="007943CA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38C6"/>
    <w:rsid w:val="00836D34"/>
    <w:rsid w:val="008441A9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3950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33F9300DEA047BF6897B4E819C19A7D403DA3E33738E884F2329E841D88C052B0137D6389CC96E2QEq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F9300DEA047BF6897B4E819C19A7D403CA5E3363DE884F2329E841DQ8q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53D0-DC57-4E7F-91DF-10EA2F5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4</cp:revision>
  <cp:lastPrinted>2019-04-10T10:08:00Z</cp:lastPrinted>
  <dcterms:created xsi:type="dcterms:W3CDTF">2019-04-10T10:06:00Z</dcterms:created>
  <dcterms:modified xsi:type="dcterms:W3CDTF">2019-05-14T12:56:00Z</dcterms:modified>
</cp:coreProperties>
</file>