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A" w:rsidRDefault="00DE5BEA" w:rsidP="001D15E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00" type="#_x0000_t75" alt="Админ Светлый Яр" style="position:absolute;margin-left:188.25pt;margin-top:8.55pt;width:60pt;height:63.75pt;z-index:1;visibility:visible" wrapcoords="-540 0 -540 21346 21600 21346 21600 0 -540 0">
            <v:imagedata r:id="rId9" o:title="Админ Светлый Яр"/>
            <w10:wrap type="through"/>
          </v:shape>
        </w:pict>
      </w:r>
    </w:p>
    <w:p w:rsidR="001D15EA" w:rsidRPr="00374FA7" w:rsidRDefault="001D15EA" w:rsidP="001D15EA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1D15EA" w:rsidRPr="00374FA7" w:rsidRDefault="001D15EA" w:rsidP="001D15EA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1D15EA" w:rsidRPr="00374FA7" w:rsidRDefault="001D15EA" w:rsidP="001D15EA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1D15EA" w:rsidRPr="00374FA7" w:rsidRDefault="001D15EA" w:rsidP="001D15EA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374FA7">
        <w:rPr>
          <w:rFonts w:ascii="Arial" w:hAnsi="Arial" w:cs="Arial"/>
          <w:sz w:val="28"/>
          <w:szCs w:val="28"/>
        </w:rPr>
        <w:t>Администрация</w:t>
      </w:r>
    </w:p>
    <w:p w:rsidR="001D15EA" w:rsidRPr="00374FA7" w:rsidRDefault="001D15EA" w:rsidP="001D15EA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374FA7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D15EA" w:rsidRPr="00374FA7" w:rsidRDefault="001D15EA" w:rsidP="001D15EA">
      <w:pPr>
        <w:rPr>
          <w:rFonts w:ascii="Arial" w:hAnsi="Arial" w:cs="Arial"/>
          <w:sz w:val="28"/>
          <w:szCs w:val="28"/>
        </w:rPr>
      </w:pPr>
    </w:p>
    <w:p w:rsidR="001D15EA" w:rsidRPr="00374FA7" w:rsidRDefault="001D15EA" w:rsidP="001D15E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4FA7">
        <w:rPr>
          <w:rFonts w:ascii="Arial" w:hAnsi="Arial" w:cs="Arial"/>
          <w:b/>
          <w:sz w:val="36"/>
          <w:szCs w:val="36"/>
        </w:rPr>
        <w:t>ПОСТАНОВЛЕНИЕ</w:t>
      </w:r>
    </w:p>
    <w:p w:rsidR="001D15EA" w:rsidRPr="00374FA7" w:rsidRDefault="001D15EA" w:rsidP="001D15EA">
      <w:pPr>
        <w:spacing w:line="276" w:lineRule="auto"/>
        <w:ind w:right="28"/>
        <w:jc w:val="both"/>
        <w:rPr>
          <w:rFonts w:ascii="Arial" w:hAnsi="Arial" w:cs="Arial"/>
          <w:sz w:val="26"/>
          <w:szCs w:val="26"/>
        </w:rPr>
      </w:pPr>
    </w:p>
    <w:p w:rsidR="001D15EA" w:rsidRPr="00374FA7" w:rsidRDefault="00E56A3C" w:rsidP="001D15EA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от   24. 09</w:t>
      </w:r>
      <w:r w:rsidR="00452A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2018  </w:t>
      </w:r>
      <w:r>
        <w:rPr>
          <w:rFonts w:ascii="Arial" w:hAnsi="Arial" w:cs="Arial"/>
        </w:rPr>
        <w:tab/>
        <w:t xml:space="preserve">    </w:t>
      </w:r>
      <w:r w:rsidR="002E5DD6"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 xml:space="preserve"> № 1670</w:t>
      </w:r>
    </w:p>
    <w:p w:rsidR="001D15EA" w:rsidRPr="00374FA7" w:rsidRDefault="001D15EA" w:rsidP="001D15E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1D15EA" w:rsidRPr="00374FA7" w:rsidRDefault="001D15EA" w:rsidP="001D15EA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374FA7">
        <w:rPr>
          <w:rFonts w:ascii="Arial" w:hAnsi="Arial" w:cs="Arial"/>
        </w:rPr>
        <w:t xml:space="preserve">Об утверждении административного регламента </w:t>
      </w:r>
    </w:p>
    <w:p w:rsidR="001D15EA" w:rsidRPr="00374FA7" w:rsidRDefault="001D15EA" w:rsidP="001D15EA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374FA7">
        <w:rPr>
          <w:rFonts w:ascii="Arial" w:hAnsi="Arial" w:cs="Arial"/>
        </w:rPr>
        <w:t xml:space="preserve">предоставления муниципальной услуги </w:t>
      </w:r>
    </w:p>
    <w:p w:rsidR="00E56A3C" w:rsidRDefault="00E56A3C" w:rsidP="001D15EA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«Принятие документов, а также выдача решений </w:t>
      </w:r>
    </w:p>
    <w:p w:rsidR="00E56A3C" w:rsidRDefault="00E56A3C" w:rsidP="001D15EA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о переводе или об отказе в переводе </w:t>
      </w:r>
      <w:proofErr w:type="gramStart"/>
      <w:r w:rsidRPr="00E56A3C">
        <w:rPr>
          <w:rFonts w:ascii="Arial" w:hAnsi="Arial" w:cs="Arial"/>
        </w:rPr>
        <w:t>жилого</w:t>
      </w:r>
      <w:proofErr w:type="gramEnd"/>
      <w:r w:rsidRPr="00E56A3C">
        <w:rPr>
          <w:rFonts w:ascii="Arial" w:hAnsi="Arial" w:cs="Arial"/>
        </w:rPr>
        <w:t xml:space="preserve"> </w:t>
      </w:r>
    </w:p>
    <w:p w:rsidR="00E56A3C" w:rsidRDefault="00E56A3C" w:rsidP="001D15EA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помещения в </w:t>
      </w:r>
      <w:proofErr w:type="gramStart"/>
      <w:r w:rsidRPr="00E56A3C">
        <w:rPr>
          <w:rFonts w:ascii="Arial" w:hAnsi="Arial" w:cs="Arial"/>
        </w:rPr>
        <w:t>нежилое</w:t>
      </w:r>
      <w:proofErr w:type="gramEnd"/>
      <w:r w:rsidRPr="00E56A3C">
        <w:rPr>
          <w:rFonts w:ascii="Arial" w:hAnsi="Arial" w:cs="Arial"/>
        </w:rPr>
        <w:t xml:space="preserve"> или нежилого помещения </w:t>
      </w:r>
    </w:p>
    <w:p w:rsidR="001D15EA" w:rsidRPr="00374FA7" w:rsidRDefault="00E56A3C" w:rsidP="001D15EA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E56A3C">
        <w:rPr>
          <w:rFonts w:ascii="Arial" w:hAnsi="Arial" w:cs="Arial"/>
        </w:rPr>
        <w:t>в жилое помещение»</w:t>
      </w:r>
      <w:r w:rsidR="001D15EA" w:rsidRPr="00374FA7">
        <w:rPr>
          <w:rFonts w:ascii="Arial" w:hAnsi="Arial" w:cs="Arial"/>
        </w:rPr>
        <w:t>.</w:t>
      </w:r>
    </w:p>
    <w:p w:rsidR="001D15EA" w:rsidRPr="00374FA7" w:rsidRDefault="001D15EA" w:rsidP="001D15EA">
      <w:pPr>
        <w:autoSpaceDE w:val="0"/>
        <w:autoSpaceDN w:val="0"/>
        <w:adjustRightInd w:val="0"/>
        <w:spacing w:before="82" w:line="276" w:lineRule="auto"/>
        <w:ind w:firstLine="567"/>
        <w:jc w:val="both"/>
        <w:rPr>
          <w:rFonts w:ascii="Arial" w:hAnsi="Arial" w:cs="Arial"/>
        </w:rPr>
      </w:pPr>
    </w:p>
    <w:p w:rsidR="001D15EA" w:rsidRPr="00374FA7" w:rsidRDefault="001D15EA" w:rsidP="001D15EA">
      <w:pPr>
        <w:autoSpaceDE w:val="0"/>
        <w:autoSpaceDN w:val="0"/>
        <w:adjustRightInd w:val="0"/>
        <w:spacing w:before="82" w:line="276" w:lineRule="auto"/>
        <w:ind w:firstLine="567"/>
        <w:jc w:val="both"/>
        <w:rPr>
          <w:rFonts w:ascii="Arial" w:hAnsi="Arial" w:cs="Arial"/>
        </w:rPr>
      </w:pPr>
      <w:proofErr w:type="gramStart"/>
      <w:r w:rsidRPr="00374FA7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AC5DD6">
        <w:rPr>
          <w:rFonts w:ascii="Arial" w:hAnsi="Arial" w:cs="Arial"/>
        </w:rPr>
        <w:t xml:space="preserve"> руководствуясь </w:t>
      </w:r>
      <w:r w:rsidRPr="00374FA7">
        <w:rPr>
          <w:rFonts w:ascii="Arial" w:hAnsi="Arial" w:cs="Arial"/>
        </w:rPr>
        <w:t>Уставом Светлоярского муниципального района Волгоградской области, Уставом Светлоярского городского поселения Светлоярского муниципального района, постановлением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</w:t>
      </w:r>
      <w:proofErr w:type="gramEnd"/>
      <w:r w:rsidRPr="00374FA7">
        <w:rPr>
          <w:rFonts w:ascii="Arial" w:hAnsi="Arial" w:cs="Arial"/>
        </w:rPr>
        <w:t xml:space="preserve">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374FA7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374FA7">
        <w:rPr>
          <w:rFonts w:ascii="Arial" w:hAnsi="Arial" w:cs="Arial"/>
        </w:rPr>
        <w:t xml:space="preserve"> услуг», </w:t>
      </w:r>
      <w:r w:rsidR="001B4479">
        <w:rPr>
          <w:rFonts w:ascii="Arial" w:hAnsi="Arial" w:cs="Arial"/>
        </w:rPr>
        <w:t xml:space="preserve">Уставом Светлоярского </w:t>
      </w:r>
      <w:r>
        <w:rPr>
          <w:rFonts w:ascii="Arial" w:hAnsi="Arial" w:cs="Arial"/>
        </w:rPr>
        <w:t>муниципального района,</w:t>
      </w:r>
    </w:p>
    <w:p w:rsidR="001D15EA" w:rsidRPr="00374FA7" w:rsidRDefault="001D15EA" w:rsidP="001D15EA">
      <w:pPr>
        <w:autoSpaceDE w:val="0"/>
        <w:autoSpaceDN w:val="0"/>
        <w:adjustRightInd w:val="0"/>
        <w:spacing w:line="326" w:lineRule="exact"/>
        <w:rPr>
          <w:rFonts w:ascii="Arial" w:hAnsi="Arial" w:cs="Arial"/>
        </w:rPr>
      </w:pPr>
    </w:p>
    <w:p w:rsidR="001D15EA" w:rsidRPr="00374FA7" w:rsidRDefault="001D15EA" w:rsidP="001D15EA">
      <w:pPr>
        <w:autoSpaceDE w:val="0"/>
        <w:autoSpaceDN w:val="0"/>
        <w:adjustRightInd w:val="0"/>
        <w:spacing w:line="326" w:lineRule="exact"/>
        <w:rPr>
          <w:rFonts w:ascii="Arial" w:hAnsi="Arial" w:cs="Arial"/>
        </w:rPr>
      </w:pPr>
      <w:proofErr w:type="gramStart"/>
      <w:r w:rsidRPr="00374FA7">
        <w:rPr>
          <w:rFonts w:ascii="Arial" w:hAnsi="Arial" w:cs="Arial"/>
        </w:rPr>
        <w:t>п</w:t>
      </w:r>
      <w:proofErr w:type="gramEnd"/>
      <w:r w:rsidRPr="00374FA7">
        <w:rPr>
          <w:rFonts w:ascii="Arial" w:hAnsi="Arial" w:cs="Arial"/>
        </w:rPr>
        <w:t xml:space="preserve"> о с т а н о в л я ю:</w:t>
      </w:r>
    </w:p>
    <w:p w:rsidR="001D15EA" w:rsidRPr="00374FA7" w:rsidRDefault="001D15EA" w:rsidP="001D15EA">
      <w:pPr>
        <w:autoSpaceDE w:val="0"/>
        <w:autoSpaceDN w:val="0"/>
        <w:adjustRightInd w:val="0"/>
        <w:spacing w:line="326" w:lineRule="exact"/>
        <w:ind w:left="710"/>
        <w:rPr>
          <w:rFonts w:ascii="Arial" w:hAnsi="Arial" w:cs="Arial"/>
        </w:rPr>
      </w:pPr>
    </w:p>
    <w:p w:rsidR="001D15EA" w:rsidRDefault="001D15EA" w:rsidP="001D15EA">
      <w:pPr>
        <w:spacing w:line="276" w:lineRule="auto"/>
        <w:ind w:firstLine="567"/>
        <w:jc w:val="both"/>
        <w:rPr>
          <w:rFonts w:ascii="Arial" w:hAnsi="Arial" w:cs="Arial"/>
        </w:rPr>
      </w:pPr>
      <w:r w:rsidRPr="00374FA7">
        <w:rPr>
          <w:rFonts w:ascii="Arial" w:hAnsi="Arial" w:cs="Arial"/>
        </w:rPr>
        <w:t>1. Утвердить административный регламент предоставления муниципальной услуги «</w:t>
      </w:r>
      <w:r w:rsidR="00E56A3C" w:rsidRPr="00E56A3C">
        <w:rPr>
          <w:rFonts w:ascii="Arial" w:hAnsi="Arial" w:cs="Arial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374FA7">
        <w:rPr>
          <w:rFonts w:ascii="Arial" w:hAnsi="Arial" w:cs="Arial"/>
        </w:rPr>
        <w:t>.</w:t>
      </w:r>
    </w:p>
    <w:p w:rsidR="001D15EA" w:rsidRPr="00374FA7" w:rsidRDefault="001D15EA" w:rsidP="001D15EA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D15EA" w:rsidRPr="00374FA7" w:rsidRDefault="001D15EA" w:rsidP="001D15EA">
      <w:pPr>
        <w:spacing w:line="276" w:lineRule="auto"/>
        <w:ind w:firstLine="567"/>
        <w:jc w:val="both"/>
        <w:rPr>
          <w:rFonts w:ascii="Arial" w:hAnsi="Arial" w:cs="Arial"/>
        </w:rPr>
      </w:pPr>
      <w:r w:rsidRPr="00374FA7">
        <w:rPr>
          <w:rFonts w:ascii="Arial" w:hAnsi="Arial" w:cs="Arial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</w:rPr>
        <w:t>Иванова Н.В</w:t>
      </w:r>
      <w:r w:rsidRPr="00374FA7">
        <w:rPr>
          <w:rFonts w:ascii="Arial" w:hAnsi="Arial" w:cs="Arial"/>
        </w:rPr>
        <w:t xml:space="preserve">.): </w:t>
      </w:r>
    </w:p>
    <w:p w:rsidR="001D15EA" w:rsidRDefault="001D15EA" w:rsidP="00E56A3C">
      <w:pPr>
        <w:spacing w:line="276" w:lineRule="auto"/>
        <w:ind w:firstLine="567"/>
        <w:jc w:val="both"/>
        <w:rPr>
          <w:rFonts w:ascii="Arial" w:hAnsi="Arial" w:cs="Arial"/>
        </w:rPr>
      </w:pPr>
      <w:r w:rsidRPr="00374FA7">
        <w:rPr>
          <w:rFonts w:ascii="Arial" w:hAnsi="Arial" w:cs="Arial"/>
        </w:rPr>
        <w:t>- опубликовать настоящее постановление в районной газете «Восход»;</w:t>
      </w:r>
    </w:p>
    <w:p w:rsidR="001D15EA" w:rsidRDefault="001D15EA" w:rsidP="001D15EA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Признать утратившим силу постановление администрации Светлоярского муниципального района Волгогра</w:t>
      </w:r>
      <w:r w:rsidR="00E56A3C">
        <w:rPr>
          <w:rFonts w:ascii="Arial" w:hAnsi="Arial" w:cs="Arial"/>
        </w:rPr>
        <w:t>дской области от 04.05.2016 №666</w:t>
      </w:r>
      <w:r>
        <w:rPr>
          <w:rFonts w:ascii="Arial" w:hAnsi="Arial" w:cs="Arial"/>
        </w:rPr>
        <w:t xml:space="preserve"> «Об утверждении административного регламента администрации Светлоярского муниципального района по предоставлению муниципальной услуги «</w:t>
      </w:r>
      <w:r w:rsidR="00E56A3C" w:rsidRPr="00E56A3C">
        <w:rPr>
          <w:rFonts w:ascii="Arial" w:hAnsi="Arial" w:cs="Arial"/>
        </w:rPr>
        <w:t xml:space="preserve">Принятие документов, а также выдача решений о переводе или об отказе в переводе жилого помещения в нежилое помещения </w:t>
      </w:r>
      <w:r w:rsidR="00E56A3C">
        <w:rPr>
          <w:rFonts w:ascii="Arial" w:hAnsi="Arial" w:cs="Arial"/>
        </w:rPr>
        <w:t>и</w:t>
      </w:r>
      <w:r w:rsidR="00E56A3C" w:rsidRPr="00E56A3C">
        <w:rPr>
          <w:rFonts w:ascii="Arial" w:hAnsi="Arial" w:cs="Arial"/>
        </w:rPr>
        <w:t xml:space="preserve"> </w:t>
      </w:r>
      <w:r w:rsidR="00E56A3C">
        <w:rPr>
          <w:rFonts w:ascii="Arial" w:hAnsi="Arial" w:cs="Arial"/>
        </w:rPr>
        <w:t>нежилого помещения в жилое помещение</w:t>
      </w:r>
      <w:r>
        <w:rPr>
          <w:rFonts w:ascii="Arial" w:hAnsi="Arial" w:cs="Arial"/>
        </w:rPr>
        <w:t>».</w:t>
      </w:r>
      <w:proofErr w:type="gramEnd"/>
    </w:p>
    <w:p w:rsidR="001D15EA" w:rsidRPr="00374FA7" w:rsidRDefault="001D15EA" w:rsidP="001D15EA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D15EA" w:rsidRPr="00374FA7" w:rsidRDefault="001D15EA" w:rsidP="001D15EA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74FA7">
        <w:rPr>
          <w:rFonts w:ascii="Arial" w:hAnsi="Arial" w:cs="Arial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E56A3C">
        <w:rPr>
          <w:rFonts w:ascii="Arial" w:hAnsi="Arial" w:cs="Arial"/>
        </w:rPr>
        <w:t>Думбраву</w:t>
      </w:r>
      <w:proofErr w:type="spellEnd"/>
      <w:r w:rsidR="00E56A3C">
        <w:rPr>
          <w:rFonts w:ascii="Arial" w:hAnsi="Arial" w:cs="Arial"/>
        </w:rPr>
        <w:t xml:space="preserve"> М.Н.</w:t>
      </w: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  <w:r w:rsidRPr="00374FA7">
        <w:rPr>
          <w:rFonts w:ascii="Arial" w:hAnsi="Arial" w:cs="Arial"/>
        </w:rPr>
        <w:t xml:space="preserve">Глава Светлоярского муниципального района </w:t>
      </w:r>
      <w:r w:rsidRPr="00374FA7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</w:t>
      </w:r>
      <w:r w:rsidR="00E56A3C">
        <w:rPr>
          <w:rFonts w:ascii="Arial" w:hAnsi="Arial" w:cs="Arial"/>
        </w:rPr>
        <w:t>Т.В. Распутина</w:t>
      </w: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Default="001D15EA" w:rsidP="001D15EA">
      <w:pPr>
        <w:jc w:val="both"/>
        <w:rPr>
          <w:rFonts w:ascii="Arial" w:hAnsi="Arial" w:cs="Arial"/>
        </w:rPr>
      </w:pPr>
    </w:p>
    <w:p w:rsidR="001D15EA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</w:rPr>
      </w:pPr>
    </w:p>
    <w:p w:rsidR="001D15EA" w:rsidRPr="00374FA7" w:rsidRDefault="001D15EA" w:rsidP="001D15EA">
      <w:pPr>
        <w:jc w:val="both"/>
        <w:rPr>
          <w:rFonts w:ascii="Arial" w:hAnsi="Arial" w:cs="Arial"/>
          <w:sz w:val="16"/>
          <w:szCs w:val="16"/>
        </w:rPr>
      </w:pPr>
      <w:r w:rsidRPr="00374FA7">
        <w:rPr>
          <w:rFonts w:ascii="Arial" w:hAnsi="Arial" w:cs="Arial"/>
          <w:sz w:val="16"/>
          <w:szCs w:val="16"/>
        </w:rPr>
        <w:t>Ненашева К.А.</w:t>
      </w:r>
    </w:p>
    <w:p w:rsidR="001D15EA" w:rsidRDefault="001D15EA" w:rsidP="001D15E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56A3C" w:rsidRDefault="001D15EA" w:rsidP="00AC5DD6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E56A3C" w:rsidRDefault="00E56A3C" w:rsidP="00AC5DD6">
      <w:pPr>
        <w:pStyle w:val="ConsPlusTitle"/>
        <w:jc w:val="center"/>
        <w:rPr>
          <w:rFonts w:ascii="Arial" w:hAnsi="Arial" w:cs="Arial"/>
        </w:rPr>
      </w:pPr>
    </w:p>
    <w:p w:rsidR="00E56A3C" w:rsidRDefault="00E56A3C" w:rsidP="00AC5DD6">
      <w:pPr>
        <w:pStyle w:val="ConsPlusTitle"/>
        <w:jc w:val="center"/>
        <w:rPr>
          <w:rFonts w:ascii="Arial" w:hAnsi="Arial" w:cs="Arial"/>
        </w:rPr>
      </w:pPr>
    </w:p>
    <w:p w:rsidR="001D15EA" w:rsidRPr="001B4479" w:rsidRDefault="001D15EA" w:rsidP="00AC5DD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</w:rPr>
        <w:t xml:space="preserve">                               </w:t>
      </w:r>
      <w:r w:rsidR="001B4479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E56A3C" w:rsidRPr="00E56A3C" w:rsidRDefault="00E56A3C" w:rsidP="00E56A3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</w:t>
      </w:r>
      <w:r w:rsidRPr="00E56A3C">
        <w:rPr>
          <w:rFonts w:ascii="Arial" w:hAnsi="Arial" w:cs="Arial"/>
          <w:b w:val="0"/>
          <w:sz w:val="24"/>
          <w:szCs w:val="24"/>
        </w:rPr>
        <w:t xml:space="preserve">УТВЕРЖДЕН </w:t>
      </w:r>
    </w:p>
    <w:p w:rsidR="00E56A3C" w:rsidRPr="00E56A3C" w:rsidRDefault="00E56A3C" w:rsidP="00E56A3C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56A3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постановлением администрации </w:t>
      </w:r>
    </w:p>
    <w:p w:rsidR="00E56A3C" w:rsidRPr="00E56A3C" w:rsidRDefault="00E56A3C" w:rsidP="00E56A3C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56A3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  <w:r w:rsidRPr="00E56A3C">
        <w:rPr>
          <w:rFonts w:ascii="Arial" w:hAnsi="Arial" w:cs="Arial"/>
          <w:b w:val="0"/>
          <w:sz w:val="24"/>
          <w:szCs w:val="24"/>
        </w:rPr>
        <w:t xml:space="preserve">  Светлоярского муниципального </w:t>
      </w:r>
    </w:p>
    <w:p w:rsidR="00E56A3C" w:rsidRPr="00E56A3C" w:rsidRDefault="00E56A3C" w:rsidP="00E56A3C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56A3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r w:rsidRPr="00E56A3C">
        <w:rPr>
          <w:rFonts w:ascii="Arial" w:hAnsi="Arial" w:cs="Arial"/>
          <w:b w:val="0"/>
          <w:sz w:val="24"/>
          <w:szCs w:val="24"/>
        </w:rPr>
        <w:t xml:space="preserve">  района Волгоградской области</w:t>
      </w:r>
    </w:p>
    <w:p w:rsidR="001D15EA" w:rsidRPr="003F3D7A" w:rsidRDefault="00E56A3C" w:rsidP="00E56A3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6A3C">
        <w:rPr>
          <w:rFonts w:ascii="Arial" w:hAnsi="Arial" w:cs="Arial"/>
          <w:b w:val="0"/>
          <w:sz w:val="24"/>
          <w:szCs w:val="24"/>
        </w:rPr>
        <w:t xml:space="preserve">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от «24» сентября 2018 г. №1670</w:t>
      </w:r>
    </w:p>
    <w:p w:rsidR="00594B37" w:rsidRDefault="00594B37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6A3C" w:rsidRPr="003F3D7A" w:rsidRDefault="00E56A3C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6A3C" w:rsidRPr="00E56A3C" w:rsidRDefault="00E56A3C" w:rsidP="00E56A3C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E56A3C">
        <w:rPr>
          <w:rFonts w:ascii="Arial" w:hAnsi="Arial" w:cs="Arial"/>
          <w:b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956164" w:rsidRPr="00AC5DD6" w:rsidRDefault="00956164" w:rsidP="008F6E91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E56A3C" w:rsidRPr="00E56A3C" w:rsidRDefault="00E56A3C" w:rsidP="00E56A3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56A3C">
        <w:rPr>
          <w:rFonts w:ascii="Arial" w:hAnsi="Arial" w:cs="Arial"/>
          <w:b/>
        </w:rPr>
        <w:t>1. Общие положения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1.1. Предмет регулирования</w:t>
      </w:r>
    </w:p>
    <w:p w:rsidR="00E56A3C" w:rsidRPr="00E56A3C" w:rsidRDefault="00E56A3C" w:rsidP="00E56A3C">
      <w:pPr>
        <w:ind w:firstLine="567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Светлоярского муниципального района Волгоградской области.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1.2.  </w:t>
      </w:r>
      <w:r w:rsidRPr="00E56A3C">
        <w:rPr>
          <w:rFonts w:ascii="Arial" w:hAnsi="Arial" w:cs="Arial"/>
          <w:bCs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1.3. Порядок информирования  заявителей о предоставлении муниципальной услуги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1.3.1 Сведения о месте нахождения, контактных телефонах и графике работы Администрации Светлоярского муниципального района, организаций, участвующих в предоставлении муниципальной услуги, многофункционального центра  (далее – МФЦ):</w:t>
      </w:r>
    </w:p>
    <w:p w:rsidR="00E56A3C" w:rsidRPr="00E56A3C" w:rsidRDefault="00E56A3C" w:rsidP="00E56A3C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outlineLvl w:val="1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администрация Светлоярского муниципального района </w:t>
      </w:r>
      <w:proofErr w:type="gramStart"/>
      <w:r w:rsidRPr="00E56A3C">
        <w:rPr>
          <w:rFonts w:ascii="Arial" w:hAnsi="Arial" w:cs="Arial"/>
        </w:rPr>
        <w:t>Волгоградской</w:t>
      </w:r>
      <w:proofErr w:type="gramEnd"/>
      <w:r w:rsidRPr="00E56A3C">
        <w:rPr>
          <w:rFonts w:ascii="Arial" w:hAnsi="Arial" w:cs="Arial"/>
        </w:rPr>
        <w:t xml:space="preserve"> расположена по адресу: 404171, Россия, Волгоградская область, Светлоярский район, р. п. Светлый Яр, ул. Спортивная, 5, 4 этаж, кабинет № 57, e-</w:t>
      </w:r>
      <w:proofErr w:type="spellStart"/>
      <w:r w:rsidRPr="00E56A3C">
        <w:rPr>
          <w:rFonts w:ascii="Arial" w:hAnsi="Arial" w:cs="Arial"/>
        </w:rPr>
        <w:t>mail</w:t>
      </w:r>
      <w:proofErr w:type="spellEnd"/>
      <w:r w:rsidRPr="00E56A3C">
        <w:rPr>
          <w:rFonts w:ascii="Arial" w:hAnsi="Arial" w:cs="Arial"/>
        </w:rPr>
        <w:t xml:space="preserve">: </w:t>
      </w:r>
      <w:hyperlink r:id="rId10" w:history="1">
        <w:r w:rsidRPr="00E56A3C">
          <w:rPr>
            <w:rFonts w:ascii="Arial" w:hAnsi="Arial" w:cs="Arial"/>
          </w:rPr>
          <w:t>www.svyar.ru</w:t>
        </w:r>
      </w:hyperlink>
      <w:r w:rsidRPr="00E56A3C">
        <w:rPr>
          <w:rFonts w:ascii="Arial" w:hAnsi="Arial" w:cs="Arial"/>
        </w:rPr>
        <w:t>, тел. 8 (84477)6-19-67. График работы: понедельник - пятница с 8 до 17 часов; перерыв на обед с 12 до 13 часов; выходные дни - суббота, воскресенье;</w:t>
      </w:r>
    </w:p>
    <w:p w:rsidR="00E56A3C" w:rsidRPr="00E56A3C" w:rsidRDefault="00E56A3C" w:rsidP="00E56A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филиал по работе с заявителями Светлоярского района Волгоградской области ГКУ ВО «МФЦ» (далее – «МФЦ») расположена по адресу: 404171, Россия, Волгоградская область, Светлоярский район, р. п. Светлый Яр, ул. Спортивная, 5, e-</w:t>
      </w:r>
      <w:proofErr w:type="spellStart"/>
      <w:r w:rsidRPr="00E56A3C">
        <w:rPr>
          <w:rFonts w:ascii="Arial" w:hAnsi="Arial" w:cs="Arial"/>
        </w:rPr>
        <w:t>mail</w:t>
      </w:r>
      <w:proofErr w:type="spellEnd"/>
      <w:r w:rsidRPr="00E56A3C">
        <w:rPr>
          <w:rFonts w:ascii="Arial" w:hAnsi="Arial" w:cs="Arial"/>
        </w:rPr>
        <w:t>: www.mfc.volganet.ru, 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непосредственно в  отделе архитектуры, строительства и ЖКХ (информационные стенды, устное информирование по телефону, а также на личном приеме;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lastRenderedPageBreak/>
        <w:t>по почте, в том числе электронной, в случае письменного обращения заявителя;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в сети Интернет на официальном сайте администрации Светлоярского муниципального района (</w:t>
      </w:r>
      <w:hyperlink r:id="rId11" w:history="1">
        <w:r w:rsidRPr="00E56A3C">
          <w:rPr>
            <w:rFonts w:ascii="Arial" w:hAnsi="Arial" w:cs="Arial"/>
            <w:color w:val="0000FF"/>
            <w:u w:val="single"/>
          </w:rPr>
          <w:t>www.svyar.ru</w:t>
        </w:r>
      </w:hyperlink>
      <w:r w:rsidRPr="00E56A3C">
        <w:rPr>
          <w:rFonts w:ascii="Arial" w:hAnsi="Arial" w:cs="Arial"/>
        </w:rPr>
        <w:t>), на официальном портале Губернатора и Администрации Волгоградской области (</w:t>
      </w:r>
      <w:hyperlink r:id="rId12" w:history="1">
        <w:r w:rsidRPr="00E56A3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E56A3C">
          <w:rPr>
            <w:rFonts w:ascii="Arial" w:hAnsi="Arial" w:cs="Arial"/>
            <w:color w:val="0000FF"/>
            <w:u w:val="single"/>
          </w:rPr>
          <w:t>.</w:t>
        </w:r>
        <w:r w:rsidRPr="00E56A3C">
          <w:rPr>
            <w:rFonts w:ascii="Arial" w:hAnsi="Arial" w:cs="Arial"/>
            <w:color w:val="0000FF"/>
            <w:u w:val="single"/>
            <w:lang w:val="en-US"/>
          </w:rPr>
          <w:t>volgograd</w:t>
        </w:r>
        <w:r w:rsidRPr="00E56A3C">
          <w:rPr>
            <w:rFonts w:ascii="Arial" w:hAnsi="Arial" w:cs="Arial"/>
            <w:color w:val="0000FF"/>
            <w:u w:val="single"/>
          </w:rPr>
          <w:t>.</w:t>
        </w:r>
        <w:r w:rsidRPr="00E56A3C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E56A3C">
        <w:rPr>
          <w:rFonts w:ascii="Arial" w:hAnsi="Arial" w:cs="Arial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E56A3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E56A3C">
          <w:rPr>
            <w:rFonts w:ascii="Arial" w:hAnsi="Arial" w:cs="Arial"/>
            <w:color w:val="0000FF"/>
            <w:u w:val="single"/>
          </w:rPr>
          <w:t>.</w:t>
        </w:r>
        <w:r w:rsidRPr="00E56A3C">
          <w:rPr>
            <w:rFonts w:ascii="Arial" w:hAnsi="Arial" w:cs="Arial"/>
            <w:color w:val="0000FF"/>
            <w:u w:val="single"/>
            <w:lang w:val="en-US"/>
          </w:rPr>
          <w:t>gosuslugi</w:t>
        </w:r>
        <w:r w:rsidRPr="00E56A3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E56A3C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E56A3C">
        <w:rPr>
          <w:rFonts w:ascii="Arial" w:hAnsi="Arial" w:cs="Arial"/>
        </w:rPr>
        <w:t>).</w:t>
      </w:r>
      <w:proofErr w:type="gramEnd"/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A3C" w:rsidRPr="00E56A3C" w:rsidRDefault="00E56A3C" w:rsidP="00E56A3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56A3C">
        <w:rPr>
          <w:rFonts w:ascii="Arial" w:hAnsi="Arial" w:cs="Arial"/>
          <w:b/>
        </w:rPr>
        <w:t>2. Стандарт предоставления муниципальной услуги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2.2. Муниципальная услуга предоставляется администрацией Светлоярского муниципального района Волгоградской области (далее уполномоченный орган).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2.4. Срок предоставления муниципальной услуги.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104"/>
      <w:bookmarkEnd w:id="1"/>
      <w:r w:rsidRPr="00E56A3C">
        <w:rPr>
          <w:rFonts w:ascii="Arial" w:hAnsi="Arial" w:cs="Arial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E56A3C" w:rsidRPr="00E56A3C" w:rsidRDefault="00E56A3C" w:rsidP="00E56A3C">
      <w:pPr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E56A3C" w:rsidRPr="00E56A3C" w:rsidRDefault="00E56A3C" w:rsidP="00E56A3C">
      <w:pPr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Федеральный закон от 27.07.2010 № 210-ФЗ «Об организации предоставления государственных и муниципальных услуг» (Собрание </w:t>
      </w:r>
      <w:r w:rsidRPr="00E56A3C">
        <w:rPr>
          <w:rFonts w:ascii="Arial" w:hAnsi="Arial" w:cs="Arial"/>
        </w:rPr>
        <w:lastRenderedPageBreak/>
        <w:t>законодательства Российской Федерации, 02.08.2010, № 31, ст. 4179, «Российская газета», № 168, 30.07.2010);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E56A3C">
        <w:rPr>
          <w:rFonts w:ascii="Arial" w:hAnsi="Arial" w:cs="Arial"/>
        </w:rPr>
        <w:t>Волгоградская</w:t>
      </w:r>
      <w:proofErr w:type="gramEnd"/>
      <w:r w:rsidRPr="00E56A3C">
        <w:rPr>
          <w:rFonts w:ascii="Arial" w:hAnsi="Arial" w:cs="Arial"/>
        </w:rPr>
        <w:t xml:space="preserve"> правда», № 175, 17.11.2015);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Устав Светлоярского муниципального района Волгоградской области от 29.06.2005 № 66/321;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Устав Светлоярского городского поселения Светлоярского муниципального района от 19.12.2005 № 4/1. 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</w:t>
      </w:r>
    </w:p>
    <w:p w:rsidR="00E56A3C" w:rsidRPr="00E56A3C" w:rsidRDefault="00E56A3C" w:rsidP="00E56A3C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2.6.1. Исчерпывающий перечень документов, необходимых в соответствии </w:t>
      </w:r>
      <w:r w:rsidRPr="00E56A3C">
        <w:rPr>
          <w:rFonts w:ascii="Arial" w:hAnsi="Arial" w:cs="Arial"/>
        </w:rPr>
        <w:br/>
        <w:t xml:space="preserve">с законодательными и иными нормативными правовыми актами </w:t>
      </w:r>
      <w:r w:rsidRPr="00E56A3C">
        <w:rPr>
          <w:rFonts w:ascii="Arial" w:hAnsi="Arial" w:cs="Arial"/>
        </w:rPr>
        <w:br/>
        <w:t>для предоставления муниципальной услуги, подлежащих представлению заявителями: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заявление о переводе помещения (далее – заявление);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E56A3C">
        <w:rPr>
          <w:rFonts w:ascii="Arial" w:hAnsi="Arial" w:cs="Arial"/>
        </w:rPr>
        <w:lastRenderedPageBreak/>
        <w:t>администрации Светлоярского муниципального района без необходимости дополнительной подачи заявления в какой-либо иной форме.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2.6.2. Перечень документов (сведений), которые заявитель вправе представить по собственной инициативе: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 поэтажный план дома, в котором находится переводимое помещение.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r w:rsidRPr="00E56A3C">
        <w:rPr>
          <w:rFonts w:ascii="Arial" w:hAnsi="Arial" w:cs="Arial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E56A3C">
        <w:rPr>
          <w:rFonts w:ascii="Arial" w:hAnsi="Arial" w:cs="Arial"/>
        </w:rPr>
        <w:t>в</w:t>
      </w:r>
      <w:proofErr w:type="gramEnd"/>
      <w:r w:rsidRPr="00E56A3C">
        <w:rPr>
          <w:rFonts w:ascii="Arial" w:hAnsi="Arial" w:cs="Arial"/>
        </w:rPr>
        <w:t xml:space="preserve"> </w:t>
      </w:r>
      <w:proofErr w:type="gramStart"/>
      <w:r w:rsidRPr="00E56A3C">
        <w:rPr>
          <w:rFonts w:ascii="Arial" w:hAnsi="Arial" w:cs="Arial"/>
        </w:rPr>
        <w:t>уполномоченный</w:t>
      </w:r>
      <w:proofErr w:type="gramEnd"/>
      <w:r w:rsidRPr="00E56A3C">
        <w:rPr>
          <w:rFonts w:ascii="Arial" w:hAnsi="Arial" w:cs="Arial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E56A3C">
        <w:rPr>
          <w:rFonts w:ascii="Arial" w:hAnsi="Arial" w:cs="Arial"/>
          <w:strike/>
        </w:rPr>
        <w:t xml:space="preserve">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2.7. Основания для отказа в приеме документов, необходимых для предоставления муниципальной услуги.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E56A3C">
          <w:rPr>
            <w:rFonts w:ascii="Arial" w:hAnsi="Arial" w:cs="Arial"/>
          </w:rPr>
          <w:t>статьей 11</w:t>
        </w:r>
      </w:hyperlink>
      <w:r w:rsidRPr="00E56A3C">
        <w:rPr>
          <w:rFonts w:ascii="Arial" w:hAnsi="Arial" w:cs="Arial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2.8. Основания для приостановления предоставления муниципальной услуги отсутствуют.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E56A3C">
        <w:rPr>
          <w:rFonts w:ascii="Arial" w:hAnsi="Arial" w:cs="Arial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</w:t>
      </w:r>
      <w:r w:rsidRPr="00E56A3C">
        <w:rPr>
          <w:rFonts w:ascii="Arial" w:hAnsi="Arial" w:cs="Arial"/>
        </w:rPr>
        <w:lastRenderedPageBreak/>
        <w:t>настоящего административного регламента, и не получил от заявителя такие</w:t>
      </w:r>
      <w:proofErr w:type="gramEnd"/>
      <w:r w:rsidRPr="00E56A3C">
        <w:rPr>
          <w:rFonts w:ascii="Arial" w:hAnsi="Arial" w:cs="Arial"/>
        </w:rPr>
        <w:t xml:space="preserve"> документ и (или) информацию в течение пятнадцати рабочих дней со дня направления уведомления;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представления документов в ненадлежащий орган;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2.9. Муниципальная услуга предоставляется  бесплатно.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E56A3C" w:rsidRPr="00E56A3C" w:rsidRDefault="00E56A3C" w:rsidP="00E56A3C">
      <w:pPr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2.11. Срок регистрации заявления и прилагаемых к нему документов составляет:</w:t>
      </w:r>
    </w:p>
    <w:p w:rsidR="00E56A3C" w:rsidRPr="00E56A3C" w:rsidRDefault="00E56A3C" w:rsidP="00E56A3C">
      <w:pPr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        - на личном приеме граждан  –  не  более 20 минут;</w:t>
      </w:r>
    </w:p>
    <w:p w:rsidR="00E56A3C" w:rsidRPr="00E56A3C" w:rsidRDefault="00E56A3C" w:rsidP="00E56A3C">
      <w:pPr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2.12. </w:t>
      </w:r>
      <w:proofErr w:type="gramStart"/>
      <w:r w:rsidRPr="00E56A3C">
        <w:rPr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2.12.1. Требования к помещениям, в которых предоставляется муниципальная услуга.</w:t>
      </w:r>
    </w:p>
    <w:p w:rsidR="00E56A3C" w:rsidRPr="00E56A3C" w:rsidRDefault="00E56A3C" w:rsidP="00E56A3C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E56A3C">
          <w:rPr>
            <w:rFonts w:ascii="Arial" w:hAnsi="Arial" w:cs="Arial"/>
          </w:rPr>
          <w:t>правилам и нормативам</w:t>
        </w:r>
      </w:hyperlink>
      <w:r w:rsidRPr="00E56A3C">
        <w:rPr>
          <w:rFonts w:ascii="Arial" w:hAnsi="Arial" w:cs="Arial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2.12.2. Требования к местам ожидания.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2.12.3. Требования к местам приема заявителей.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lastRenderedPageBreak/>
        <w:t>Прием заявителей осуществляется в специально выделенных для этих целей помещениях.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2.12.4. Требования к информационным стендам.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текст настоящего Административного регламента;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информация о порядке исполнения муниципальной услуги;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формы и образцы документов для заполнения.</w:t>
      </w:r>
    </w:p>
    <w:p w:rsidR="00E56A3C" w:rsidRPr="00E56A3C" w:rsidRDefault="00E56A3C" w:rsidP="00E56A3C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справочные телефоны;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адреса электронной почты и адреса Интернет-сайтов;</w:t>
      </w:r>
    </w:p>
    <w:p w:rsidR="00E56A3C" w:rsidRPr="00E56A3C" w:rsidRDefault="00E56A3C" w:rsidP="00E56A3C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16" w:history="1">
        <w:r w:rsidRPr="00E56A3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E56A3C">
          <w:rPr>
            <w:rFonts w:ascii="Arial" w:hAnsi="Arial" w:cs="Arial"/>
            <w:color w:val="0000FF"/>
            <w:u w:val="single"/>
          </w:rPr>
          <w:t>.</w:t>
        </w:r>
        <w:r w:rsidRPr="00E56A3C">
          <w:rPr>
            <w:rFonts w:ascii="Arial" w:hAnsi="Arial" w:cs="Arial"/>
            <w:color w:val="0000FF"/>
            <w:u w:val="single"/>
            <w:lang w:val="en-US"/>
          </w:rPr>
          <w:t>volgograd</w:t>
        </w:r>
        <w:r w:rsidRPr="00E56A3C">
          <w:rPr>
            <w:rFonts w:ascii="Arial" w:hAnsi="Arial" w:cs="Arial"/>
            <w:color w:val="0000FF"/>
            <w:u w:val="single"/>
          </w:rPr>
          <w:t>.</w:t>
        </w:r>
        <w:r w:rsidRPr="00E56A3C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E56A3C">
        <w:rPr>
          <w:rFonts w:ascii="Arial" w:hAnsi="Arial" w:cs="Arial"/>
        </w:rPr>
        <w:t>), а также на официальном сайте</w:t>
      </w:r>
      <w:proofErr w:type="gramEnd"/>
      <w:r w:rsidRPr="00E56A3C">
        <w:rPr>
          <w:rFonts w:ascii="Arial" w:hAnsi="Arial" w:cs="Arial"/>
        </w:rPr>
        <w:t xml:space="preserve"> уполномоченного органа (</w:t>
      </w:r>
      <w:hyperlink r:id="rId17" w:history="1">
        <w:r w:rsidRPr="00E56A3C">
          <w:rPr>
            <w:rFonts w:ascii="Arial" w:hAnsi="Arial" w:cs="Arial"/>
            <w:color w:val="0000FF"/>
            <w:u w:val="single"/>
          </w:rPr>
          <w:t>www.svyar.ru</w:t>
        </w:r>
      </w:hyperlink>
      <w:r w:rsidRPr="00E56A3C">
        <w:rPr>
          <w:rFonts w:ascii="Arial" w:hAnsi="Arial" w:cs="Arial"/>
        </w:rPr>
        <w:t>).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2.12.5. Требования к обеспечению доступности предоставления муниципальной услуги для инвалидов.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- допуск </w:t>
      </w:r>
      <w:proofErr w:type="spellStart"/>
      <w:r w:rsidRPr="00E56A3C">
        <w:rPr>
          <w:rFonts w:ascii="Arial" w:hAnsi="Arial" w:cs="Arial"/>
        </w:rPr>
        <w:t>сурдопереводчика</w:t>
      </w:r>
      <w:proofErr w:type="spellEnd"/>
      <w:r w:rsidRPr="00E56A3C">
        <w:rPr>
          <w:rFonts w:ascii="Arial" w:hAnsi="Arial" w:cs="Arial"/>
        </w:rPr>
        <w:t xml:space="preserve"> и </w:t>
      </w:r>
      <w:proofErr w:type="spellStart"/>
      <w:r w:rsidRPr="00E56A3C">
        <w:rPr>
          <w:rFonts w:ascii="Arial" w:hAnsi="Arial" w:cs="Arial"/>
        </w:rPr>
        <w:t>тифлосурдопереводчика</w:t>
      </w:r>
      <w:proofErr w:type="spellEnd"/>
      <w:r w:rsidRPr="00E56A3C">
        <w:rPr>
          <w:rFonts w:ascii="Arial" w:hAnsi="Arial" w:cs="Arial"/>
        </w:rPr>
        <w:t>;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E56A3C" w:rsidRPr="00E56A3C" w:rsidRDefault="00E56A3C" w:rsidP="00E56A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оказание специалистами необходимой помощи инвалидам в преодолении барьеров, препятствующих получению ими услуг наравне с другими лицами.</w:t>
      </w:r>
    </w:p>
    <w:p w:rsidR="00E56A3C" w:rsidRPr="00E56A3C" w:rsidRDefault="00E56A3C" w:rsidP="00E56A3C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2.13. </w:t>
      </w:r>
      <w:proofErr w:type="gramStart"/>
      <w:r w:rsidRPr="00E56A3C">
        <w:rPr>
          <w:rFonts w:ascii="Arial" w:hAnsi="Arial" w:cs="Arial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E56A3C">
        <w:rPr>
          <w:rFonts w:ascii="Arial" w:hAnsi="Arial" w:cs="Arial"/>
          <w:bCs/>
        </w:rPr>
        <w:t xml:space="preserve">уполномоченного органа </w:t>
      </w:r>
      <w:r w:rsidRPr="00E56A3C">
        <w:rPr>
          <w:rFonts w:ascii="Arial" w:hAnsi="Arial" w:cs="Arial"/>
        </w:rPr>
        <w:t>и должностных лиц</w:t>
      </w:r>
      <w:proofErr w:type="gramEnd"/>
      <w:r w:rsidRPr="00E56A3C">
        <w:rPr>
          <w:rFonts w:ascii="Arial" w:hAnsi="Arial" w:cs="Arial"/>
          <w:bCs/>
        </w:rPr>
        <w:t xml:space="preserve"> уполномоченного органа.</w:t>
      </w:r>
    </w:p>
    <w:p w:rsidR="00E56A3C" w:rsidRPr="00E56A3C" w:rsidRDefault="00E56A3C" w:rsidP="00E56A3C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2.14. Осуществление отдельных административных процедур возможно в электронном виде. </w:t>
      </w:r>
    </w:p>
    <w:p w:rsidR="00E56A3C" w:rsidRPr="00E56A3C" w:rsidRDefault="00E56A3C" w:rsidP="00E56A3C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56A3C" w:rsidRPr="00E56A3C" w:rsidRDefault="00E56A3C" w:rsidP="00E56A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E56A3C" w:rsidRPr="00E56A3C" w:rsidRDefault="00E56A3C" w:rsidP="00E56A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56A3C">
        <w:rPr>
          <w:rFonts w:ascii="Arial" w:hAnsi="Arial" w:cs="Arial"/>
          <w:b/>
        </w:rPr>
        <w:t>3. Состав, последовательность и сроки выполнения</w:t>
      </w:r>
    </w:p>
    <w:p w:rsidR="00E56A3C" w:rsidRPr="00E56A3C" w:rsidRDefault="00E56A3C" w:rsidP="00E56A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6A3C">
        <w:rPr>
          <w:rFonts w:ascii="Arial" w:hAnsi="Arial" w:cs="Arial"/>
          <w:b/>
        </w:rPr>
        <w:t>административных процедур, требования к порядку</w:t>
      </w:r>
    </w:p>
    <w:p w:rsidR="00E56A3C" w:rsidRPr="00E56A3C" w:rsidRDefault="00E56A3C" w:rsidP="00E56A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6A3C">
        <w:rPr>
          <w:rFonts w:ascii="Arial" w:hAnsi="Arial" w:cs="Arial"/>
          <w:b/>
        </w:rPr>
        <w:t>их выполнения, в том числе особенности выполнения</w:t>
      </w:r>
    </w:p>
    <w:p w:rsidR="00E56A3C" w:rsidRPr="00E56A3C" w:rsidRDefault="00E56A3C" w:rsidP="00E56A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6A3C">
        <w:rPr>
          <w:rFonts w:ascii="Arial" w:hAnsi="Arial" w:cs="Arial"/>
          <w:b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56A3C">
        <w:rPr>
          <w:rFonts w:ascii="Arial" w:hAnsi="Arial" w:cs="Arial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E56A3C">
        <w:rPr>
          <w:rFonts w:ascii="Arial" w:hAnsi="Arial" w:cs="Arial"/>
          <w:color w:val="000000"/>
        </w:rPr>
        <w:t>в переводе</w:t>
      </w:r>
      <w:r w:rsidRPr="00E56A3C">
        <w:rPr>
          <w:rFonts w:ascii="Arial" w:hAnsi="Arial" w:cs="Arial"/>
        </w:rPr>
        <w:t xml:space="preserve">  жилого помещения в нежилое помещение и нежилого помещения в жилое помещение</w:t>
      </w:r>
      <w:r w:rsidRPr="00E56A3C">
        <w:rPr>
          <w:rFonts w:ascii="Arial" w:hAnsi="Arial" w:cs="Arial"/>
          <w:color w:val="000000"/>
        </w:rPr>
        <w:t>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3.1. Прием и регистрация заявления.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3.1.2. При приеме документов должностное лицо </w:t>
      </w:r>
      <w:r w:rsidRPr="00E56A3C">
        <w:rPr>
          <w:rFonts w:ascii="Arial" w:hAnsi="Arial" w:cs="Arial"/>
          <w:iCs/>
        </w:rPr>
        <w:t>администрации Светлоярского муниципального района</w:t>
      </w:r>
      <w:r w:rsidRPr="00E56A3C">
        <w:rPr>
          <w:rFonts w:ascii="Arial" w:hAnsi="Arial" w:cs="Arial"/>
        </w:rPr>
        <w:t>, ответственное за прием и регистрацию заявления, заверяет копии документов, представленных заявителем в подлиннике.</w:t>
      </w:r>
    </w:p>
    <w:p w:rsidR="00E56A3C" w:rsidRPr="00E56A3C" w:rsidRDefault="00E56A3C" w:rsidP="00E56A3C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3.1.3. Должностное лицо </w:t>
      </w:r>
      <w:r w:rsidRPr="00E56A3C">
        <w:rPr>
          <w:rFonts w:ascii="Arial" w:hAnsi="Arial" w:cs="Arial"/>
          <w:iCs/>
        </w:rPr>
        <w:t>администрации Светлоярского муниципального района,</w:t>
      </w:r>
      <w:r w:rsidRPr="00E56A3C">
        <w:rPr>
          <w:rFonts w:ascii="Arial" w:hAnsi="Arial" w:cs="Arial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Заявление и прилагаемые к нему документы, поступившие в </w:t>
      </w:r>
      <w:r w:rsidRPr="00E56A3C">
        <w:rPr>
          <w:rFonts w:ascii="Arial" w:hAnsi="Arial" w:cs="Arial"/>
          <w:iCs/>
        </w:rPr>
        <w:t xml:space="preserve">администрацию Светлоярского муниципального района </w:t>
      </w:r>
      <w:r w:rsidRPr="00E56A3C">
        <w:rPr>
          <w:rFonts w:ascii="Arial" w:hAnsi="Arial" w:cs="Arial"/>
        </w:rPr>
        <w:t>в электронном виде, регистрируются в общем порядке.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E56A3C">
        <w:rPr>
          <w:rFonts w:ascii="Arial" w:hAnsi="Arial" w:cs="Arial"/>
        </w:rPr>
        <w:t>указанным</w:t>
      </w:r>
      <w:proofErr w:type="gramEnd"/>
      <w:r w:rsidRPr="00E56A3C">
        <w:rPr>
          <w:rFonts w:ascii="Arial" w:hAnsi="Arial" w:cs="Arial"/>
        </w:rPr>
        <w:t xml:space="preserve"> МФЦ. </w:t>
      </w:r>
    </w:p>
    <w:p w:rsidR="00E56A3C" w:rsidRPr="00E56A3C" w:rsidRDefault="00E56A3C" w:rsidP="00E56A3C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56A3C" w:rsidRPr="00E56A3C" w:rsidRDefault="00E56A3C" w:rsidP="00E56A3C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lastRenderedPageBreak/>
        <w:t xml:space="preserve">3.1.5. </w:t>
      </w:r>
      <w:proofErr w:type="gramStart"/>
      <w:r w:rsidRPr="00E56A3C">
        <w:rPr>
          <w:rFonts w:ascii="Arial" w:hAnsi="Arial" w:cs="Arial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E56A3C" w:rsidRPr="00E56A3C" w:rsidRDefault="00E56A3C" w:rsidP="00E56A3C">
      <w:pPr>
        <w:autoSpaceDE w:val="0"/>
        <w:ind w:firstLine="55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E56A3C">
        <w:rPr>
          <w:rFonts w:ascii="Arial" w:hAnsi="Arial" w:cs="Arial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E56A3C" w:rsidRPr="00E56A3C" w:rsidRDefault="00E56A3C" w:rsidP="00E56A3C">
      <w:pPr>
        <w:ind w:firstLine="55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 3.1.6. Максимальный срок исполнения административной процедуры</w:t>
      </w:r>
      <w:proofErr w:type="gramStart"/>
      <w:r w:rsidRPr="00E56A3C">
        <w:rPr>
          <w:rFonts w:ascii="Arial" w:hAnsi="Arial" w:cs="Arial"/>
        </w:rPr>
        <w:t>::</w:t>
      </w:r>
      <w:proofErr w:type="gramEnd"/>
    </w:p>
    <w:p w:rsidR="00E56A3C" w:rsidRPr="00E56A3C" w:rsidRDefault="00E56A3C" w:rsidP="00E56A3C">
      <w:pPr>
        <w:ind w:firstLine="55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на личном приеме граждан  –  не  более 20 минут;</w:t>
      </w:r>
    </w:p>
    <w:p w:rsidR="00E56A3C" w:rsidRPr="00E56A3C" w:rsidRDefault="00E56A3C" w:rsidP="00E56A3C">
      <w:pPr>
        <w:ind w:firstLine="60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E56A3C" w:rsidRPr="00E56A3C" w:rsidRDefault="00E56A3C" w:rsidP="00E56A3C">
      <w:pPr>
        <w:ind w:firstLine="60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при поступлении заявления в электронной форме – 1 рабочий день.</w:t>
      </w:r>
    </w:p>
    <w:p w:rsidR="00E56A3C" w:rsidRPr="00E56A3C" w:rsidRDefault="00E56A3C" w:rsidP="00E56A3C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E56A3C">
        <w:rPr>
          <w:rFonts w:ascii="Arial" w:hAnsi="Arial" w:cs="Arial"/>
          <w:iCs/>
        </w:rPr>
        <w:t xml:space="preserve">Уведомление </w:t>
      </w:r>
      <w:r w:rsidRPr="00E56A3C">
        <w:rPr>
          <w:rFonts w:ascii="Arial" w:hAnsi="Arial" w:cs="Arial"/>
        </w:rPr>
        <w:t xml:space="preserve">об отказе в приеме к рассмотрению заявления, в случае выявления в ходе </w:t>
      </w:r>
      <w:proofErr w:type="gramStart"/>
      <w:r w:rsidRPr="00E56A3C">
        <w:rPr>
          <w:rFonts w:ascii="Arial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E56A3C">
        <w:rPr>
          <w:rFonts w:ascii="Arial" w:hAnsi="Arial" w:cs="Arial"/>
        </w:rPr>
        <w:t xml:space="preserve"> </w:t>
      </w:r>
      <w:r w:rsidRPr="00E56A3C">
        <w:rPr>
          <w:rFonts w:ascii="Arial" w:hAnsi="Arial" w:cs="Arial"/>
          <w:iCs/>
        </w:rPr>
        <w:t xml:space="preserve">направляется в течение 3 дней со дня </w:t>
      </w:r>
      <w:r w:rsidRPr="00E56A3C">
        <w:rPr>
          <w:rFonts w:ascii="Arial" w:hAnsi="Arial" w:cs="Arial"/>
        </w:rPr>
        <w:t xml:space="preserve">завершения проведения такой проверки.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3.1.7. Результатом исполнения административной процедуры является: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- направление </w:t>
      </w:r>
      <w:r w:rsidRPr="00E56A3C">
        <w:rPr>
          <w:rFonts w:ascii="Arial" w:hAnsi="Arial" w:cs="Arial"/>
          <w:iCs/>
        </w:rPr>
        <w:t xml:space="preserve">уведомления </w:t>
      </w:r>
      <w:r w:rsidRPr="00E56A3C">
        <w:rPr>
          <w:rFonts w:ascii="Arial" w:hAnsi="Arial" w:cs="Arial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lastRenderedPageBreak/>
        <w:t>3.2.3. Максимальный срок исполнения административной процедуры - 45 дня со дня окончания приема документов и регистрации заявления.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56A3C">
        <w:rPr>
          <w:rFonts w:ascii="Arial" w:hAnsi="Arial" w:cs="Arial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E56A3C">
        <w:rPr>
          <w:rFonts w:ascii="Arial" w:hAnsi="Arial" w:cs="Arial"/>
          <w:color w:val="000000"/>
        </w:rPr>
        <w:t>в переводе</w:t>
      </w:r>
      <w:r w:rsidRPr="00E56A3C">
        <w:rPr>
          <w:rFonts w:ascii="Arial" w:hAnsi="Arial" w:cs="Arial"/>
        </w:rPr>
        <w:t xml:space="preserve">  жилого помещения в нежилое помещение и нежилого помещения в жилое помещение</w:t>
      </w:r>
      <w:r w:rsidRPr="00E56A3C">
        <w:rPr>
          <w:rFonts w:ascii="Arial" w:hAnsi="Arial" w:cs="Arial"/>
          <w:color w:val="000000"/>
        </w:rPr>
        <w:t>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8" w:history="1">
        <w:r w:rsidRPr="00E56A3C">
          <w:rPr>
            <w:rFonts w:ascii="Arial" w:hAnsi="Arial" w:cs="Arial"/>
          </w:rPr>
          <w:t>пунктом 2.</w:t>
        </w:r>
      </w:hyperlink>
      <w:r w:rsidRPr="00E56A3C">
        <w:rPr>
          <w:rFonts w:ascii="Arial" w:hAnsi="Arial" w:cs="Arial"/>
        </w:rPr>
        <w:t>8 настоящего административного регламента.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3.3.3. По итогам рассмотрения заявления уполномоченный орган: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3.3.4. </w:t>
      </w:r>
      <w:proofErr w:type="gramStart"/>
      <w:r w:rsidRPr="00E56A3C">
        <w:rPr>
          <w:rFonts w:ascii="Arial" w:hAnsi="Arial" w:cs="Arial"/>
        </w:rPr>
        <w:t xml:space="preserve"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</w:t>
      </w:r>
      <w:r w:rsidRPr="00E56A3C">
        <w:rPr>
          <w:rFonts w:ascii="Arial" w:hAnsi="Arial" w:cs="Arial"/>
        </w:rPr>
        <w:lastRenderedPageBreak/>
        <w:t>отказа с обязательной ссылкой на нарушения, предусмотренные пунктом 2.8 настоящего административного регламента.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E56A3C" w:rsidRPr="00E56A3C" w:rsidRDefault="00E56A3C" w:rsidP="00E56A3C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color w:val="000000"/>
        </w:rPr>
      </w:pPr>
      <w:r w:rsidRPr="00E56A3C">
        <w:rPr>
          <w:rFonts w:ascii="Arial" w:hAnsi="Arial" w:cs="Arial"/>
          <w:color w:val="000000"/>
        </w:rPr>
        <w:t>3.3.5. Максимальный срок исполнения административной процедуры - 45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E56A3C" w:rsidRPr="00E56A3C" w:rsidRDefault="00E56A3C" w:rsidP="00E56A3C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1) уведомления о переводе жилого помещения в нежилое помещение и нежилого помещения в жилое помещение;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56A3C" w:rsidRPr="00E56A3C" w:rsidRDefault="00E56A3C" w:rsidP="00E56A3C">
      <w:pPr>
        <w:widowControl w:val="0"/>
        <w:autoSpaceDE w:val="0"/>
        <w:ind w:right="-16"/>
        <w:jc w:val="center"/>
        <w:rPr>
          <w:rFonts w:ascii="Arial" w:hAnsi="Arial" w:cs="Arial"/>
        </w:rPr>
      </w:pPr>
      <w:r w:rsidRPr="00E56A3C">
        <w:rPr>
          <w:rFonts w:ascii="Arial" w:hAnsi="Arial" w:cs="Arial"/>
          <w:b/>
        </w:rPr>
        <w:t xml:space="preserve">4. Формы </w:t>
      </w:r>
      <w:proofErr w:type="gramStart"/>
      <w:r w:rsidRPr="00E56A3C">
        <w:rPr>
          <w:rFonts w:ascii="Arial" w:hAnsi="Arial" w:cs="Arial"/>
          <w:b/>
        </w:rPr>
        <w:t>контроля за</w:t>
      </w:r>
      <w:proofErr w:type="gramEnd"/>
      <w:r w:rsidRPr="00E56A3C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E56A3C" w:rsidRPr="00E56A3C" w:rsidRDefault="00E56A3C" w:rsidP="00E56A3C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4.1. </w:t>
      </w:r>
      <w:proofErr w:type="gramStart"/>
      <w:r w:rsidRPr="00E56A3C">
        <w:rPr>
          <w:rFonts w:ascii="Arial" w:hAnsi="Arial" w:cs="Arial"/>
        </w:rPr>
        <w:t>Контроль за</w:t>
      </w:r>
      <w:proofErr w:type="gramEnd"/>
      <w:r w:rsidRPr="00E56A3C">
        <w:rPr>
          <w:rFonts w:ascii="Arial" w:hAnsi="Arial" w:cs="Arial"/>
        </w:rPr>
        <w:t xml:space="preserve"> соблюдением администрацией Светлоярского муниципального района, должностными лицами администрации Светлоярского муниципального района, участвующими в предоставлении муниципальной услуги, осуществляется должностными лицами администрации Светлоярского муниципального района, специально уполномоченными на осуществление данного контроля,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руководителя администрации Светлоярского муниципального района.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4.2.1. 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4.2.2. Внеплановых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4.3. </w:t>
      </w:r>
      <w:proofErr w:type="gramStart"/>
      <w:r w:rsidRPr="00E56A3C">
        <w:rPr>
          <w:rFonts w:ascii="Arial" w:hAnsi="Arial" w:cs="Arial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E56A3C">
        <w:rPr>
          <w:rFonts w:ascii="Arial" w:hAnsi="Arial" w:cs="Arial"/>
        </w:rPr>
        <w:lastRenderedPageBreak/>
        <w:t>администрацию Светлоярского муниципального района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4.5. Должностные лица администрации Светлоярского муниципального района,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  <w:b/>
        </w:rPr>
      </w:pPr>
      <w:r w:rsidRPr="00E56A3C">
        <w:rPr>
          <w:rFonts w:ascii="Arial" w:hAnsi="Arial" w:cs="Arial"/>
        </w:rPr>
        <w:t xml:space="preserve">4.6. Самостоятельной формой </w:t>
      </w:r>
      <w:proofErr w:type="gramStart"/>
      <w:r w:rsidRPr="00E56A3C">
        <w:rPr>
          <w:rFonts w:ascii="Arial" w:hAnsi="Arial" w:cs="Arial"/>
        </w:rPr>
        <w:t>контроля за</w:t>
      </w:r>
      <w:proofErr w:type="gramEnd"/>
      <w:r w:rsidRPr="00E56A3C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Светлоярского муниципального района.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</w:rPr>
      </w:pPr>
      <w:r w:rsidRPr="00E56A3C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администрации Светлоярского муниципального района, МФЦ, </w:t>
      </w:r>
      <w:r w:rsidRPr="00E56A3C">
        <w:rPr>
          <w:rFonts w:ascii="Arial" w:hAnsi="Arial" w:cs="Arial"/>
          <w:b/>
          <w:bCs/>
        </w:rPr>
        <w:t xml:space="preserve">организаций, указанных в </w:t>
      </w:r>
      <w:hyperlink r:id="rId19" w:history="1">
        <w:r w:rsidRPr="00E56A3C">
          <w:rPr>
            <w:rFonts w:ascii="Arial" w:hAnsi="Arial" w:cs="Arial"/>
            <w:b/>
            <w:bCs/>
          </w:rPr>
          <w:t>части 1.1 статьи 16</w:t>
        </w:r>
      </w:hyperlink>
      <w:r w:rsidRPr="00E56A3C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56A3C" w:rsidRPr="00E56A3C" w:rsidRDefault="00E56A3C" w:rsidP="00E56A3C">
      <w:pPr>
        <w:autoSpaceDE w:val="0"/>
        <w:ind w:right="-16"/>
        <w:jc w:val="center"/>
        <w:rPr>
          <w:rFonts w:ascii="Arial" w:hAnsi="Arial" w:cs="Arial"/>
        </w:rPr>
      </w:pP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5.1. Заявитель может обратиться с жалобой на решения и действия (бездействие) администрации Светлоярского муниципального района, МФЦ, </w:t>
      </w:r>
      <w:r w:rsidRPr="00E56A3C">
        <w:rPr>
          <w:rFonts w:ascii="Arial" w:hAnsi="Arial" w:cs="Arial"/>
          <w:bCs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E56A3C">
        <w:rPr>
          <w:rFonts w:ascii="Arial" w:hAnsi="Arial" w:cs="Arial"/>
        </w:rPr>
        <w:t>в следующих случаях: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E56A3C">
          <w:rPr>
            <w:rFonts w:ascii="Arial" w:hAnsi="Arial" w:cs="Arial"/>
          </w:rPr>
          <w:t>статье 15.1</w:t>
        </w:r>
      </w:hyperlink>
      <w:r w:rsidRPr="00E56A3C">
        <w:rPr>
          <w:rFonts w:ascii="Arial" w:hAnsi="Arial" w:cs="Arial"/>
        </w:rPr>
        <w:t xml:space="preserve"> Федерального закона </w:t>
      </w:r>
      <w:r w:rsidRPr="00E56A3C">
        <w:rPr>
          <w:rFonts w:ascii="Arial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E56A3C">
        <w:rPr>
          <w:rFonts w:ascii="Arial" w:hAnsi="Arial" w:cs="Arial"/>
        </w:rPr>
        <w:t>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56A3C">
          <w:rPr>
            <w:rFonts w:ascii="Arial" w:hAnsi="Arial" w:cs="Arial"/>
          </w:rPr>
          <w:t>частью 1.3 статьи 16</w:t>
        </w:r>
      </w:hyperlink>
      <w:r w:rsidRPr="00E56A3C">
        <w:rPr>
          <w:rFonts w:ascii="Arial" w:hAnsi="Arial" w:cs="Arial"/>
        </w:rPr>
        <w:t xml:space="preserve"> </w:t>
      </w:r>
      <w:r w:rsidRPr="00E56A3C">
        <w:rPr>
          <w:rFonts w:ascii="Arial" w:hAnsi="Arial" w:cs="Arial"/>
          <w:bCs/>
        </w:rPr>
        <w:t>Федерального закона № 210-ФЗ</w:t>
      </w:r>
      <w:r w:rsidRPr="00E56A3C">
        <w:rPr>
          <w:rFonts w:ascii="Arial" w:hAnsi="Arial" w:cs="Arial"/>
        </w:rPr>
        <w:t>;</w:t>
      </w:r>
    </w:p>
    <w:p w:rsidR="00E56A3C" w:rsidRPr="00E56A3C" w:rsidRDefault="00E56A3C" w:rsidP="00E56A3C">
      <w:pPr>
        <w:autoSpaceDE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56A3C" w:rsidRPr="00E56A3C" w:rsidRDefault="00E56A3C" w:rsidP="00E56A3C">
      <w:pPr>
        <w:autoSpaceDE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56A3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56A3C">
          <w:rPr>
            <w:rFonts w:ascii="Arial" w:hAnsi="Arial" w:cs="Arial"/>
          </w:rPr>
          <w:t>частью 1.3 статьи 16</w:t>
        </w:r>
      </w:hyperlink>
      <w:r w:rsidRPr="00E56A3C">
        <w:rPr>
          <w:rFonts w:ascii="Arial" w:hAnsi="Arial" w:cs="Arial"/>
        </w:rPr>
        <w:t xml:space="preserve"> </w:t>
      </w:r>
      <w:r w:rsidRPr="00E56A3C">
        <w:rPr>
          <w:rFonts w:ascii="Arial" w:hAnsi="Arial" w:cs="Arial"/>
          <w:bCs/>
        </w:rPr>
        <w:t>Федерального закона № 210-ФЗ</w:t>
      </w:r>
      <w:r w:rsidRPr="00E56A3C">
        <w:rPr>
          <w:rFonts w:ascii="Arial" w:hAnsi="Arial" w:cs="Arial"/>
        </w:rPr>
        <w:t>;</w:t>
      </w:r>
    </w:p>
    <w:p w:rsidR="00E56A3C" w:rsidRPr="00E56A3C" w:rsidRDefault="00E56A3C" w:rsidP="00E56A3C">
      <w:pPr>
        <w:autoSpaceDE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 xml:space="preserve">7) отказ администрации Светлоярского муниципального района, должностного лица администрации Светлоярского муниципального района,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56A3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E56A3C">
          <w:rPr>
            <w:rFonts w:ascii="Arial" w:hAnsi="Arial" w:cs="Arial"/>
          </w:rPr>
          <w:t>частью 1.3 статьи 16</w:t>
        </w:r>
      </w:hyperlink>
      <w:r w:rsidRPr="00E56A3C">
        <w:rPr>
          <w:rFonts w:ascii="Arial" w:hAnsi="Arial" w:cs="Arial"/>
        </w:rPr>
        <w:t xml:space="preserve"> Федерального закона № 210-ФЗ;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56A3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56A3C">
          <w:rPr>
            <w:rFonts w:ascii="Arial" w:hAnsi="Arial" w:cs="Arial"/>
          </w:rPr>
          <w:t>частью 1.3 статьи 16</w:t>
        </w:r>
      </w:hyperlink>
      <w:r w:rsidRPr="00E56A3C">
        <w:rPr>
          <w:rFonts w:ascii="Arial" w:hAnsi="Arial" w:cs="Arial"/>
        </w:rPr>
        <w:t xml:space="preserve"> Федерального закона № 210-ФЗ.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администрацию Светлоярского муниципального района, МФЦ,  либо в Комитет экономической политики и развития Волгоградской области, а также в организации, предусмотренные </w:t>
      </w:r>
      <w:hyperlink r:id="rId26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№ 210-ФЗ. Жалобы на решения и действия (бездействие) </w:t>
      </w:r>
      <w:r w:rsidRPr="00E56A3C">
        <w:rPr>
          <w:rFonts w:ascii="Arial" w:hAnsi="Arial" w:cs="Arial"/>
        </w:rPr>
        <w:lastRenderedPageBreak/>
        <w:t xml:space="preserve">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Жалоба на решения и действия (бездействие) администрации Светлоярского муниципального района, должностного лица администрации Светлоярского муниципального района, муниципального служащего, руководителя администрации Светлоярского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56A3C">
        <w:rPr>
          <w:rFonts w:ascii="Arial" w:hAnsi="Arial" w:cs="Arial"/>
        </w:rPr>
        <w:t xml:space="preserve"> личном </w:t>
      </w:r>
      <w:proofErr w:type="gramStart"/>
      <w:r w:rsidRPr="00E56A3C">
        <w:rPr>
          <w:rFonts w:ascii="Arial" w:hAnsi="Arial" w:cs="Arial"/>
        </w:rPr>
        <w:t>приеме</w:t>
      </w:r>
      <w:proofErr w:type="gramEnd"/>
      <w:r w:rsidRPr="00E56A3C">
        <w:rPr>
          <w:rFonts w:ascii="Arial" w:hAnsi="Arial" w:cs="Arial"/>
        </w:rPr>
        <w:t xml:space="preserve"> заявителя.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5.4. Жалоба должна содержать: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1) наименование администрации Светлоярского муниципального района, должностного лица</w:t>
      </w:r>
      <w:r w:rsidRPr="00E56A3C">
        <w:rPr>
          <w:rFonts w:ascii="Arial" w:hAnsi="Arial" w:cs="Arial"/>
          <w:bCs/>
        </w:rPr>
        <w:t xml:space="preserve"> </w:t>
      </w:r>
      <w:r w:rsidRPr="00E56A3C">
        <w:rPr>
          <w:rFonts w:ascii="Arial" w:hAnsi="Arial" w:cs="Arial"/>
        </w:rPr>
        <w:t xml:space="preserve">администрации Светлоярского муниципального района, или муниципального служащего, МФЦ, его руководителя и (или) работника, организаций, предусмотренных </w:t>
      </w:r>
      <w:hyperlink r:id="rId29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3) сведения об обжалуемых решениях и действиях (бездействии) администрации Светлоярского муниципального района, должностного лица, администрации Светлоярского муниципального района, либо муниципального служащего, МФЦ, работника МФЦ, организаций, предусмотренных </w:t>
      </w:r>
      <w:hyperlink r:id="rId30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№ 210-ФЗ, их работников;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района, должностного лица</w:t>
      </w:r>
      <w:r w:rsidRPr="00E56A3C">
        <w:rPr>
          <w:rFonts w:ascii="Arial" w:hAnsi="Arial" w:cs="Arial"/>
          <w:bCs/>
        </w:rPr>
        <w:t xml:space="preserve"> </w:t>
      </w:r>
      <w:r w:rsidRPr="00E56A3C">
        <w:rPr>
          <w:rFonts w:ascii="Arial" w:hAnsi="Arial" w:cs="Arial"/>
        </w:rPr>
        <w:t xml:space="preserve">администрации Светлоярского муниципального </w:t>
      </w:r>
      <w:r w:rsidRPr="00E56A3C">
        <w:rPr>
          <w:rFonts w:ascii="Arial" w:hAnsi="Arial" w:cs="Arial"/>
        </w:rPr>
        <w:lastRenderedPageBreak/>
        <w:t xml:space="preserve">района или муниципального служащего, МФЦ, работника МФЦ, организаций, предусмотренных </w:t>
      </w:r>
      <w:hyperlink r:id="rId31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района, работниками МФЦ, организаций, предусмотренных </w:t>
      </w:r>
      <w:hyperlink r:id="rId32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 xml:space="preserve">Жалоба, поступившая в администрацию Светлоярского муниципального района, МФЦ, учредителю МФЦ, в организации, предусмотренные </w:t>
      </w:r>
      <w:hyperlink r:id="rId33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района, МФЦ, организаций, предусмотренных </w:t>
      </w:r>
      <w:hyperlink r:id="rId34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E56A3C">
        <w:rPr>
          <w:rFonts w:ascii="Arial" w:hAnsi="Arial" w:cs="Arial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6A3C" w:rsidRPr="00E56A3C" w:rsidRDefault="00E56A3C" w:rsidP="00E56A3C">
      <w:pPr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56A3C" w:rsidRPr="00E56A3C" w:rsidRDefault="00E56A3C" w:rsidP="00E56A3C">
      <w:pPr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56A3C" w:rsidRPr="00E56A3C" w:rsidRDefault="00E56A3C" w:rsidP="00E56A3C">
      <w:pPr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E56A3C">
          <w:rPr>
            <w:rFonts w:ascii="Arial" w:hAnsi="Arial" w:cs="Arial"/>
          </w:rPr>
          <w:t>пунктом</w:t>
        </w:r>
      </w:hyperlink>
      <w:r w:rsidRPr="00E56A3C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56A3C" w:rsidRPr="00E56A3C" w:rsidRDefault="00E56A3C" w:rsidP="00E56A3C">
      <w:pPr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56A3C" w:rsidRPr="00E56A3C" w:rsidRDefault="00E56A3C" w:rsidP="00E56A3C">
      <w:pPr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E56A3C">
          <w:rPr>
            <w:rFonts w:ascii="Arial" w:hAnsi="Arial" w:cs="Arial"/>
          </w:rPr>
          <w:t>законом</w:t>
        </w:r>
      </w:hyperlink>
      <w:r w:rsidRPr="00E56A3C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56A3C" w:rsidRPr="00E56A3C" w:rsidRDefault="00E56A3C" w:rsidP="00E56A3C">
      <w:pPr>
        <w:ind w:firstLine="540"/>
        <w:jc w:val="both"/>
        <w:rPr>
          <w:rFonts w:ascii="Arial" w:hAnsi="Arial" w:cs="Arial"/>
          <w:bCs/>
        </w:rPr>
      </w:pPr>
      <w:r w:rsidRPr="00E56A3C">
        <w:rPr>
          <w:rFonts w:ascii="Arial" w:hAnsi="Arial" w:cs="Arial"/>
          <w:bCs/>
        </w:rPr>
        <w:t>В случае</w:t>
      </w:r>
      <w:proofErr w:type="gramStart"/>
      <w:r w:rsidRPr="00E56A3C">
        <w:rPr>
          <w:rFonts w:ascii="Arial" w:hAnsi="Arial" w:cs="Arial"/>
          <w:bCs/>
        </w:rPr>
        <w:t>,</w:t>
      </w:r>
      <w:proofErr w:type="gramEnd"/>
      <w:r w:rsidRPr="00E56A3C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56A3C" w:rsidRPr="00E56A3C" w:rsidRDefault="00E56A3C" w:rsidP="00E56A3C">
      <w:pPr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56A3C">
        <w:rPr>
          <w:rFonts w:ascii="Arial" w:hAnsi="Arial" w:cs="Arial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E56A3C">
          <w:rPr>
            <w:rFonts w:ascii="Arial" w:hAnsi="Arial" w:cs="Arial"/>
          </w:rPr>
          <w:t>пунктом</w:t>
        </w:r>
      </w:hyperlink>
      <w:r w:rsidRPr="00E56A3C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56A3C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proofErr w:type="gramStart"/>
      <w:r w:rsidRPr="00E56A3C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2) в удовлетворении жалобы отказывается.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5.8. Основаниями для отказа в удовлетворении жалобы являются: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1) признание </w:t>
      </w:r>
      <w:proofErr w:type="gramStart"/>
      <w:r w:rsidRPr="00E56A3C">
        <w:rPr>
          <w:rFonts w:ascii="Arial" w:hAnsi="Arial" w:cs="Arial"/>
        </w:rPr>
        <w:t>правомерными</w:t>
      </w:r>
      <w:proofErr w:type="gramEnd"/>
      <w:r w:rsidRPr="00E56A3C">
        <w:rPr>
          <w:rFonts w:ascii="Arial" w:hAnsi="Arial" w:cs="Arial"/>
        </w:rPr>
        <w:t xml:space="preserve"> решения и (или) действий (бездействия) администрации Светлоярского муниципального района должностных лиц, муниципальных служащих администрации Светлоярского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56A3C" w:rsidRPr="00E56A3C" w:rsidRDefault="00E56A3C" w:rsidP="00E56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6A3C" w:rsidRPr="00E56A3C" w:rsidRDefault="00E56A3C" w:rsidP="00E56A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56A3C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E56A3C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56A3C">
        <w:rPr>
          <w:rFonts w:ascii="Arial" w:hAnsi="Arial" w:cs="Arial"/>
        </w:rPr>
        <w:t xml:space="preserve"> или преступления должностное лицо администрации Светлоярского муниципального района, работник наделенные </w:t>
      </w:r>
      <w:r w:rsidRPr="00E56A3C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56A3C" w:rsidRPr="00E56A3C" w:rsidRDefault="00E56A3C" w:rsidP="00E56A3C">
      <w:pPr>
        <w:autoSpaceDE w:val="0"/>
        <w:ind w:right="-16"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Светлоярского муниципального района, должностных лиц МФЦ, работников организаций, предусмотренных </w:t>
      </w:r>
      <w:hyperlink r:id="rId38" w:history="1">
        <w:r w:rsidRPr="00E56A3C">
          <w:rPr>
            <w:rFonts w:ascii="Arial" w:hAnsi="Arial" w:cs="Arial"/>
          </w:rPr>
          <w:t>частью 1.1 статьи 16</w:t>
        </w:r>
      </w:hyperlink>
      <w:r w:rsidRPr="00E56A3C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E56A3C" w:rsidRPr="00E56A3C" w:rsidRDefault="00E56A3C" w:rsidP="00E56A3C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E56A3C">
        <w:rPr>
          <w:rFonts w:ascii="Arial" w:hAnsi="Arial" w:cs="Arial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</w:t>
      </w:r>
      <w:r w:rsidRPr="00E56A3C">
        <w:rPr>
          <w:rFonts w:ascii="Arial" w:hAnsi="Arial" w:cs="Arial"/>
        </w:rPr>
        <w:lastRenderedPageBreak/>
        <w:t>регулируемые Федеральным законом от 02.05.2006 № 59-ФЗ «О порядке рассмотрения обращений граждан Российской Федерации»</w:t>
      </w:r>
    </w:p>
    <w:p w:rsidR="00313BA4" w:rsidRPr="00497F85" w:rsidRDefault="00313BA4" w:rsidP="00E56A3C">
      <w:pPr>
        <w:widowControl w:val="0"/>
        <w:shd w:val="clear" w:color="auto" w:fill="FFFFFF"/>
        <w:jc w:val="center"/>
      </w:pPr>
    </w:p>
    <w:sectPr w:rsidR="00313BA4" w:rsidRPr="00497F85" w:rsidSect="00AC5DD6">
      <w:headerReference w:type="default" r:id="rId39"/>
      <w:pgSz w:w="11906" w:h="16838"/>
      <w:pgMar w:top="1134" w:right="1133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EA" w:rsidRDefault="00DE5BEA" w:rsidP="0026722D">
      <w:r>
        <w:separator/>
      </w:r>
    </w:p>
  </w:endnote>
  <w:endnote w:type="continuationSeparator" w:id="0">
    <w:p w:rsidR="00DE5BEA" w:rsidRDefault="00DE5BEA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EA" w:rsidRDefault="00DE5BEA" w:rsidP="0026722D">
      <w:r>
        <w:separator/>
      </w:r>
    </w:p>
  </w:footnote>
  <w:footnote w:type="continuationSeparator" w:id="0">
    <w:p w:rsidR="00DE5BEA" w:rsidRDefault="00DE5BEA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3B" w:rsidRPr="001D15EA" w:rsidRDefault="00806F3B">
    <w:pPr>
      <w:pStyle w:val="a4"/>
      <w:jc w:val="center"/>
      <w:rPr>
        <w:lang w:val="ru-RU"/>
      </w:rPr>
    </w:pPr>
  </w:p>
  <w:p w:rsidR="00806F3B" w:rsidRDefault="00806F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757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54A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DD8"/>
    <w:rsid w:val="00101F43"/>
    <w:rsid w:val="0010226A"/>
    <w:rsid w:val="001026F6"/>
    <w:rsid w:val="00102DC4"/>
    <w:rsid w:val="00103CFE"/>
    <w:rsid w:val="00104012"/>
    <w:rsid w:val="001040ED"/>
    <w:rsid w:val="00104E7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2706"/>
    <w:rsid w:val="0015331E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4479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C7A43"/>
    <w:rsid w:val="001D05AA"/>
    <w:rsid w:val="001D074E"/>
    <w:rsid w:val="001D15EA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505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347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C7704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D6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2A0A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46A2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AC3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920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491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85D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5DD6"/>
    <w:rsid w:val="00AC7318"/>
    <w:rsid w:val="00AC768F"/>
    <w:rsid w:val="00AC7EDC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5381"/>
    <w:rsid w:val="00AD6664"/>
    <w:rsid w:val="00AE0116"/>
    <w:rsid w:val="00AE0C0D"/>
    <w:rsid w:val="00AE11E8"/>
    <w:rsid w:val="00AE27DE"/>
    <w:rsid w:val="00AE3FBA"/>
    <w:rsid w:val="00AE43B2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18FB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8729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47CED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5BEA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A3C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347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6DE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  <w:lang w:val="x-none" w:eastAsia="x-none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olgograd.ru" TargetMode="External"/><Relationship Id="rId17" Type="http://schemas.openxmlformats.org/officeDocument/2006/relationships/hyperlink" Target="http://www.svyar.ru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gograd.ru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://www.svyar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3490-E608-434B-9F31-41979301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8206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Krokoz™</Company>
  <LinksUpToDate>false</LinksUpToDate>
  <CharactersWithSpaces>54877</CharactersWithSpaces>
  <SharedDoc>false</SharedDoc>
  <HLinks>
    <vt:vector size="156" baseType="variant">
      <vt:variant>
        <vt:i4>7995494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917532</vt:i4>
      </vt:variant>
      <vt:variant>
        <vt:i4>60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524300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consultantplus://offline/ref=5C8C9B5B969723E0F548A2F541E033AE0BADF6AEC173FEC73FC26E7A92F4011502CBCC5E65GDyBI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917532</vt:i4>
      </vt:variant>
      <vt:variant>
        <vt:i4>3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Н. В. Иванова</cp:lastModifiedBy>
  <cp:revision>3</cp:revision>
  <cp:lastPrinted>2017-11-30T13:18:00Z</cp:lastPrinted>
  <dcterms:created xsi:type="dcterms:W3CDTF">2018-10-04T11:40:00Z</dcterms:created>
  <dcterms:modified xsi:type="dcterms:W3CDTF">2018-10-08T09:51:00Z</dcterms:modified>
</cp:coreProperties>
</file>