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2B6EB5" w:rsidRPr="002B6EB5" w:rsidRDefault="002B6EB5" w:rsidP="002B6EB5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п.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, д. № 40</w:t>
      </w:r>
    </w:p>
    <w:p w:rsidR="002B6EB5" w:rsidRPr="002B6EB5" w:rsidRDefault="002B6EB5" w:rsidP="002B6EB5">
      <w:pPr>
        <w:jc w:val="center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B6EB5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2B6EB5">
        <w:rPr>
          <w:sz w:val="24"/>
          <w:szCs w:val="24"/>
        </w:rPr>
        <w:t xml:space="preserve">от </w:t>
      </w:r>
      <w:r w:rsidR="00587ABA">
        <w:rPr>
          <w:sz w:val="24"/>
          <w:szCs w:val="24"/>
        </w:rPr>
        <w:t>18.10</w:t>
      </w:r>
      <w:r w:rsidRPr="002B6EB5">
        <w:rPr>
          <w:sz w:val="24"/>
          <w:szCs w:val="24"/>
        </w:rPr>
        <w:t>.2024 № 2</w:t>
      </w:r>
      <w:r w:rsidR="00587ABA">
        <w:rPr>
          <w:sz w:val="24"/>
          <w:szCs w:val="24"/>
        </w:rPr>
        <w:t>68</w:t>
      </w:r>
      <w:r w:rsidRPr="002B6EB5">
        <w:rPr>
          <w:sz w:val="24"/>
          <w:szCs w:val="24"/>
        </w:rPr>
        <w:t xml:space="preserve">-р </w:t>
      </w:r>
      <w:r w:rsidRPr="002B6EB5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п.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, д. № 40».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>, 5</w:t>
      </w:r>
      <w:r w:rsidR="00587ABA">
        <w:rPr>
          <w:rFonts w:eastAsiaTheme="minorHAnsi"/>
          <w:sz w:val="24"/>
          <w:szCs w:val="24"/>
          <w:lang w:eastAsia="en-US"/>
        </w:rPr>
        <w:t>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2B6EB5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. 33.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2B6EB5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2B6EB5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IX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2B6EB5" w:rsidRPr="002B6EB5" w:rsidRDefault="002B6EB5" w:rsidP="002B6EB5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2B6EB5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IX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2B6EB5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2B6EB5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2B6EB5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2B6EB5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2B6EB5">
        <w:rPr>
          <w:rFonts w:eastAsiaTheme="minorHAnsi"/>
          <w:sz w:val="24"/>
          <w:szCs w:val="24"/>
          <w:u w:val="single"/>
          <w:lang w:eastAsia="en-US"/>
        </w:rPr>
        <w:t>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</w:t>
      </w:r>
      <w:r w:rsidR="00587ABA" w:rsidRPr="00587ABA">
        <w:rPr>
          <w:rFonts w:eastAsiaTheme="minorHAnsi"/>
          <w:sz w:val="24"/>
          <w:szCs w:val="24"/>
          <w:lang w:eastAsia="en-US"/>
        </w:rPr>
        <w:t xml:space="preserve">с 02.11.2024 по </w:t>
      </w:r>
      <w:r w:rsidR="00587ABA">
        <w:rPr>
          <w:rFonts w:eastAsiaTheme="minorHAnsi"/>
          <w:sz w:val="24"/>
          <w:szCs w:val="24"/>
          <w:lang w:eastAsia="en-US"/>
        </w:rPr>
        <w:t xml:space="preserve">10 </w:t>
      </w:r>
      <w:r w:rsidR="00587ABA" w:rsidRPr="00587ABA">
        <w:rPr>
          <w:rFonts w:eastAsiaTheme="minorHAnsi"/>
          <w:sz w:val="24"/>
          <w:szCs w:val="24"/>
          <w:lang w:eastAsia="en-US"/>
        </w:rPr>
        <w:t>час. 00 мин. 03.12.2024</w:t>
      </w:r>
      <w:r w:rsidRPr="002B6EB5">
        <w:rPr>
          <w:rFonts w:eastAsiaTheme="minorHAnsi"/>
          <w:sz w:val="24"/>
          <w:szCs w:val="24"/>
          <w:lang w:eastAsia="en-US"/>
        </w:rPr>
        <w:t xml:space="preserve"> 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>. 33.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2B6EB5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2B6EB5" w:rsidRPr="002B6EB5" w:rsidRDefault="002B6EB5" w:rsidP="002B6EB5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  </w:t>
      </w: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2B6EB5">
        <w:rPr>
          <w:rFonts w:eastAsiaTheme="minorHAnsi"/>
          <w:sz w:val="24"/>
          <w:szCs w:val="24"/>
          <w:lang w:val="en-US" w:eastAsia="en-US"/>
        </w:rPr>
        <w:t>IV</w:t>
      </w:r>
      <w:r w:rsidRPr="002B6EB5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Дата начала срока подачи заявок на участие в конкурсе: </w:t>
      </w:r>
      <w:r w:rsidR="00587ABA">
        <w:rPr>
          <w:rFonts w:eastAsiaTheme="minorHAnsi"/>
          <w:sz w:val="24"/>
          <w:szCs w:val="24"/>
          <w:u w:val="single"/>
          <w:lang w:eastAsia="en-US"/>
        </w:rPr>
        <w:t>02.11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.2024.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u w:val="single"/>
          <w:lang w:eastAsia="en-US"/>
        </w:rPr>
        <w:t>Дата окончания срока подачи заявок на участие в конкурсе: по 1</w:t>
      </w:r>
      <w:r w:rsidR="00587ABA">
        <w:rPr>
          <w:rFonts w:eastAsiaTheme="minorHAnsi"/>
          <w:sz w:val="24"/>
          <w:szCs w:val="24"/>
          <w:u w:val="single"/>
          <w:lang w:eastAsia="en-US"/>
        </w:rPr>
        <w:t>0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 час</w:t>
      </w:r>
      <w:r w:rsidR="00587ABA">
        <w:rPr>
          <w:rFonts w:eastAsiaTheme="minorHAnsi"/>
          <w:sz w:val="24"/>
          <w:szCs w:val="24"/>
          <w:u w:val="single"/>
          <w:lang w:eastAsia="en-US"/>
        </w:rPr>
        <w:t>.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 00 мин</w:t>
      </w:r>
      <w:r w:rsidR="00587ABA">
        <w:rPr>
          <w:rFonts w:eastAsiaTheme="minorHAnsi"/>
          <w:sz w:val="24"/>
          <w:szCs w:val="24"/>
          <w:u w:val="single"/>
          <w:lang w:eastAsia="en-US"/>
        </w:rPr>
        <w:t>.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 xml:space="preserve"> 0</w:t>
      </w:r>
      <w:r w:rsidR="00587ABA">
        <w:rPr>
          <w:rFonts w:eastAsiaTheme="minorHAnsi"/>
          <w:sz w:val="24"/>
          <w:szCs w:val="24"/>
          <w:u w:val="single"/>
          <w:lang w:eastAsia="en-US"/>
        </w:rPr>
        <w:t>3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.</w:t>
      </w:r>
      <w:r w:rsidR="00587ABA">
        <w:rPr>
          <w:rFonts w:eastAsiaTheme="minorHAnsi"/>
          <w:sz w:val="24"/>
          <w:szCs w:val="24"/>
          <w:u w:val="single"/>
          <w:lang w:eastAsia="en-US"/>
        </w:rPr>
        <w:t>12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.2024 (по местному времени).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="00587ABA">
        <w:rPr>
          <w:rFonts w:eastAsiaTheme="minorHAnsi"/>
          <w:b/>
          <w:sz w:val="24"/>
          <w:szCs w:val="24"/>
          <w:u w:val="single"/>
          <w:lang w:eastAsia="en-US"/>
        </w:rPr>
        <w:t>10</w:t>
      </w:r>
      <w:r w:rsidR="00587ABA" w:rsidRPr="00587ABA">
        <w:rPr>
          <w:rFonts w:eastAsiaTheme="minorHAnsi"/>
          <w:b/>
          <w:sz w:val="24"/>
          <w:szCs w:val="24"/>
          <w:u w:val="single"/>
          <w:lang w:eastAsia="en-US"/>
        </w:rPr>
        <w:t xml:space="preserve"> час. 00 мин. 03.12.2024 </w:t>
      </w:r>
      <w:r w:rsidRPr="002B6EB5">
        <w:rPr>
          <w:rFonts w:eastAsiaTheme="minorHAnsi"/>
          <w:sz w:val="24"/>
          <w:szCs w:val="24"/>
          <w:u w:val="single"/>
          <w:lang w:eastAsia="en-US"/>
        </w:rPr>
        <w:t>(по местному времени).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</w:t>
      </w:r>
      <w:r w:rsidR="00587ABA">
        <w:rPr>
          <w:rFonts w:eastAsiaTheme="minorHAnsi"/>
          <w:sz w:val="24"/>
          <w:szCs w:val="24"/>
          <w:lang w:eastAsia="en-US"/>
        </w:rPr>
        <w:t>10</w:t>
      </w:r>
      <w:r w:rsidR="00587ABA" w:rsidRPr="00587ABA">
        <w:rPr>
          <w:rFonts w:eastAsiaTheme="minorHAnsi"/>
          <w:sz w:val="24"/>
          <w:szCs w:val="24"/>
          <w:lang w:eastAsia="en-US"/>
        </w:rPr>
        <w:t xml:space="preserve"> час. 00 мин. 04.12.2024</w:t>
      </w:r>
      <w:r w:rsidRPr="002B6EB5">
        <w:rPr>
          <w:rFonts w:eastAsiaTheme="minorHAnsi"/>
          <w:sz w:val="24"/>
          <w:szCs w:val="24"/>
          <w:lang w:eastAsia="en-US"/>
        </w:rPr>
        <w:t xml:space="preserve">. Срок рассмотрения заявок на участие в конкурсе не более 7 рабочих дней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B6EB5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2B6EB5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2B6EB5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2B6EB5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2B6EB5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="00587ABA">
        <w:rPr>
          <w:rFonts w:eastAsiaTheme="minorHAnsi"/>
          <w:b/>
          <w:sz w:val="24"/>
          <w:szCs w:val="24"/>
          <w:u w:val="single"/>
          <w:lang w:eastAsia="en-US"/>
        </w:rPr>
        <w:t>10</w:t>
      </w:r>
      <w:r w:rsidR="00587ABA" w:rsidRPr="00587ABA">
        <w:rPr>
          <w:rFonts w:eastAsiaTheme="minorHAnsi"/>
          <w:b/>
          <w:sz w:val="24"/>
          <w:szCs w:val="24"/>
          <w:u w:val="single"/>
          <w:lang w:eastAsia="en-US"/>
        </w:rPr>
        <w:t xml:space="preserve"> час. 00 мин. 06.12.2024</w:t>
      </w:r>
      <w:r w:rsidRPr="002B6EB5">
        <w:rPr>
          <w:rFonts w:eastAsiaTheme="minorHAnsi"/>
          <w:b/>
          <w:sz w:val="24"/>
          <w:szCs w:val="24"/>
          <w:u w:val="single"/>
          <w:lang w:eastAsia="en-US"/>
        </w:rPr>
        <w:t>.</w:t>
      </w:r>
      <w:r w:rsidRPr="002B6EB5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2B6EB5" w:rsidRPr="002B6EB5" w:rsidRDefault="002B6EB5" w:rsidP="002B6EB5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2B6EB5" w:rsidRPr="002B6EB5" w:rsidRDefault="002B6EB5" w:rsidP="002B6EB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6EB5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="00587ABA">
        <w:rPr>
          <w:rFonts w:eastAsiaTheme="minorHAnsi"/>
          <w:sz w:val="24"/>
          <w:szCs w:val="24"/>
          <w:lang w:eastAsia="en-US"/>
        </w:rPr>
        <w:t>623,22</w:t>
      </w:r>
      <w:bookmarkStart w:id="0" w:name="_GoBack"/>
      <w:bookmarkEnd w:id="0"/>
      <w:r w:rsidRPr="002B6EB5">
        <w:rPr>
          <w:rFonts w:eastAsiaTheme="minorHAnsi"/>
          <w:sz w:val="24"/>
          <w:szCs w:val="24"/>
          <w:lang w:eastAsia="en-US"/>
        </w:rPr>
        <w:t xml:space="preserve"> рублей. </w:t>
      </w: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spacing w:after="200" w:line="276" w:lineRule="auto"/>
        <w:rPr>
          <w:sz w:val="24"/>
          <w:szCs w:val="24"/>
        </w:rPr>
      </w:pPr>
      <w:r w:rsidRPr="002B6EB5">
        <w:rPr>
          <w:sz w:val="24"/>
          <w:szCs w:val="24"/>
        </w:rPr>
        <w:t>Глава муниципального района</w:t>
      </w:r>
      <w:r w:rsidRPr="002B6EB5">
        <w:rPr>
          <w:sz w:val="24"/>
          <w:szCs w:val="24"/>
        </w:rPr>
        <w:tab/>
      </w:r>
      <w:r w:rsidRPr="002B6EB5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</w:t>
      </w:r>
      <w:r w:rsidRPr="002B6EB5">
        <w:rPr>
          <w:sz w:val="24"/>
          <w:szCs w:val="24"/>
        </w:rPr>
        <w:t xml:space="preserve">        В.В. Фадеев</w:t>
      </w:r>
    </w:p>
    <w:p w:rsidR="00034D86" w:rsidRPr="002B6EB5" w:rsidRDefault="00034D86" w:rsidP="002B6EB5"/>
    <w:sectPr w:rsidR="00034D86" w:rsidRPr="002B6EB5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2A57AD"/>
    <w:rsid w:val="002B6EB5"/>
    <w:rsid w:val="002D115E"/>
    <w:rsid w:val="002F3F1A"/>
    <w:rsid w:val="00385844"/>
    <w:rsid w:val="00416827"/>
    <w:rsid w:val="00426D1A"/>
    <w:rsid w:val="004326DD"/>
    <w:rsid w:val="00475EC4"/>
    <w:rsid w:val="00587ABA"/>
    <w:rsid w:val="006C1E53"/>
    <w:rsid w:val="007443AC"/>
    <w:rsid w:val="00783DAB"/>
    <w:rsid w:val="008031C5"/>
    <w:rsid w:val="00831CAE"/>
    <w:rsid w:val="008E005C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D41AD7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4</cp:revision>
  <cp:lastPrinted>2020-03-27T13:08:00Z</cp:lastPrinted>
  <dcterms:created xsi:type="dcterms:W3CDTF">2024-08-06T11:33:00Z</dcterms:created>
  <dcterms:modified xsi:type="dcterms:W3CDTF">2024-10-29T11:29:00Z</dcterms:modified>
</cp:coreProperties>
</file>