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61" w:rsidRDefault="00F05561" w:rsidP="00F05561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7734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61" w:rsidRPr="00227802" w:rsidRDefault="00F05561" w:rsidP="00F05561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F05561" w:rsidRPr="00227802" w:rsidRDefault="00F05561" w:rsidP="00F05561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05561" w:rsidRPr="00227802" w:rsidRDefault="00F05561" w:rsidP="00F05561">
      <w:pPr>
        <w:suppressAutoHyphens w:val="0"/>
        <w:ind w:right="28"/>
        <w:jc w:val="center"/>
        <w:rPr>
          <w:sz w:val="26"/>
          <w:szCs w:val="26"/>
          <w:lang w:eastAsia="ru-RU"/>
        </w:rPr>
      </w:pPr>
    </w:p>
    <w:p w:rsidR="008F2A1D" w:rsidRDefault="008F2A1D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Руководство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</w:t>
      </w:r>
      <w:r w:rsidR="00EF62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контроль </w:t>
      </w:r>
      <w:r w:rsidR="00743463"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соблюдением которых осуществляется </w:t>
      </w:r>
      <w:r w:rsidR="00BE60E7">
        <w:rPr>
          <w:rFonts w:ascii="Arial" w:hAnsi="Arial" w:cs="Arial"/>
          <w:sz w:val="24"/>
          <w:szCs w:val="24"/>
        </w:rPr>
        <w:t>администрацией Светлоярского муниципального района Волгоградской области в рамках</w:t>
      </w:r>
      <w:r>
        <w:rPr>
          <w:rFonts w:ascii="Arial" w:hAnsi="Arial" w:cs="Arial"/>
          <w:sz w:val="24"/>
          <w:szCs w:val="24"/>
        </w:rPr>
        <w:t xml:space="preserve"> муниципального земельного контроля на территории Светлоярского муниципального района Волгоградской области</w:t>
      </w:r>
      <w:r w:rsidR="00BE60E7">
        <w:rPr>
          <w:rFonts w:ascii="Arial" w:hAnsi="Arial" w:cs="Arial"/>
          <w:sz w:val="24"/>
          <w:szCs w:val="24"/>
        </w:rPr>
        <w:t xml:space="preserve"> в </w:t>
      </w:r>
      <w:bookmarkStart w:id="0" w:name="_GoBack"/>
      <w:bookmarkEnd w:id="0"/>
      <w:r w:rsidR="00BE60E7">
        <w:rPr>
          <w:rFonts w:ascii="Arial" w:hAnsi="Arial" w:cs="Arial"/>
          <w:sz w:val="24"/>
          <w:szCs w:val="24"/>
        </w:rPr>
        <w:t>2020 году.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5561" w:rsidRPr="00F05561" w:rsidRDefault="008F2A1D" w:rsidP="00EF622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561" w:rsidRPr="00F05561" w:rsidRDefault="00F05561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1. Введение</w:t>
      </w:r>
    </w:p>
    <w:p w:rsidR="00F05561" w:rsidRPr="00F05561" w:rsidRDefault="00F0556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5561">
        <w:rPr>
          <w:rFonts w:ascii="Arial" w:hAnsi="Arial" w:cs="Arial"/>
          <w:sz w:val="24"/>
          <w:szCs w:val="24"/>
        </w:rPr>
        <w:t xml:space="preserve">Настоящее руководство разработано в соответствии с </w:t>
      </w:r>
      <w:hyperlink r:id="rId6" w:history="1">
        <w:r w:rsidRPr="00F05561">
          <w:rPr>
            <w:rFonts w:ascii="Arial" w:hAnsi="Arial" w:cs="Arial"/>
            <w:color w:val="0000FF"/>
            <w:sz w:val="24"/>
            <w:szCs w:val="24"/>
          </w:rPr>
          <w:t>пунктом 2 части 2 статьи 8.2</w:t>
        </w:r>
      </w:hyperlink>
      <w:r w:rsidRPr="00F05561">
        <w:rPr>
          <w:rFonts w:ascii="Arial" w:hAnsi="Arial" w:cs="Arial"/>
          <w:sz w:val="24"/>
          <w:szCs w:val="24"/>
        </w:rPr>
        <w:t xml:space="preserve"> Федерального закона от 26.12.2008 </w:t>
      </w:r>
      <w:r w:rsidR="00EF6220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294-ФЗ </w:t>
      </w:r>
      <w:r w:rsidR="00EF6220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6220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 xml:space="preserve">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вопросах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соблюдения обязательных требований, </w:t>
      </w:r>
      <w:proofErr w:type="gramStart"/>
      <w:r w:rsidR="00EF6220">
        <w:rPr>
          <w:rFonts w:ascii="Arial" w:hAnsi="Arial" w:cs="Arial"/>
          <w:sz w:val="24"/>
          <w:szCs w:val="24"/>
        </w:rPr>
        <w:t>контроль</w:t>
      </w:r>
      <w:r w:rsidRPr="00F05561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соблюдением которых осуществляет</w:t>
      </w:r>
      <w:r w:rsidR="00EF6220">
        <w:rPr>
          <w:rFonts w:ascii="Arial" w:hAnsi="Arial" w:cs="Arial"/>
          <w:sz w:val="24"/>
          <w:szCs w:val="24"/>
        </w:rPr>
        <w:t>ся администрацией Светлоярского муниципального района Волгоградской области</w:t>
      </w:r>
      <w:r w:rsidRPr="00F05561">
        <w:rPr>
          <w:rFonts w:ascii="Arial" w:hAnsi="Arial" w:cs="Arial"/>
          <w:sz w:val="24"/>
          <w:szCs w:val="24"/>
        </w:rPr>
        <w:t xml:space="preserve">, при осуществлении </w:t>
      </w:r>
      <w:r w:rsidR="00EF6220">
        <w:rPr>
          <w:rFonts w:ascii="Arial" w:hAnsi="Arial" w:cs="Arial"/>
          <w:sz w:val="24"/>
          <w:szCs w:val="24"/>
        </w:rPr>
        <w:t xml:space="preserve">муниципального </w:t>
      </w:r>
      <w:r w:rsidRPr="00F05561">
        <w:rPr>
          <w:rFonts w:ascii="Arial" w:hAnsi="Arial" w:cs="Arial"/>
          <w:sz w:val="24"/>
          <w:szCs w:val="24"/>
        </w:rPr>
        <w:t>земельного</w:t>
      </w:r>
      <w:r w:rsidR="00EF6220">
        <w:rPr>
          <w:rFonts w:ascii="Arial" w:hAnsi="Arial" w:cs="Arial"/>
          <w:sz w:val="24"/>
          <w:szCs w:val="24"/>
        </w:rPr>
        <w:t xml:space="preserve"> контроля</w:t>
      </w:r>
      <w:r w:rsidRPr="00F05561">
        <w:rPr>
          <w:rFonts w:ascii="Arial" w:hAnsi="Arial" w:cs="Arial"/>
          <w:sz w:val="24"/>
          <w:szCs w:val="24"/>
        </w:rPr>
        <w:t>.</w:t>
      </w:r>
    </w:p>
    <w:p w:rsid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3729CC" w:rsidRPr="00F05561" w:rsidRDefault="003729CC" w:rsidP="003729C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</w:t>
      </w:r>
      <w:r w:rsidRPr="003729CC">
        <w:rPr>
          <w:rFonts w:ascii="Arial" w:hAnsi="Arial" w:cs="Arial"/>
          <w:sz w:val="24"/>
          <w:szCs w:val="24"/>
        </w:rPr>
        <w:t>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или иная ответственность</w:t>
      </w:r>
      <w:proofErr w:type="gramEnd"/>
      <w:r w:rsidRPr="00372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729CC">
        <w:rPr>
          <w:rFonts w:ascii="Arial" w:hAnsi="Arial" w:cs="Arial"/>
          <w:sz w:val="24"/>
          <w:szCs w:val="24"/>
        </w:rPr>
        <w:t>в том числе: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законодательства, связанных с обязанностью по приведению земель в состояние, пригодное для испол</w:t>
      </w:r>
      <w:r w:rsidR="00996D4C">
        <w:rPr>
          <w:rFonts w:ascii="Arial" w:hAnsi="Arial" w:cs="Arial"/>
          <w:sz w:val="24"/>
          <w:szCs w:val="24"/>
        </w:rPr>
        <w:t xml:space="preserve">ьзования по целевому назначению, </w:t>
      </w:r>
      <w:r w:rsidR="00996D4C" w:rsidRPr="00996D4C">
        <w:rPr>
          <w:rFonts w:ascii="Arial" w:hAnsi="Arial" w:cs="Arial"/>
          <w:sz w:val="24"/>
          <w:szCs w:val="24"/>
        </w:rPr>
        <w:t>в том числе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требований законодательства, связанных с выполнением в установленный срок предписаний, выданных должностным </w:t>
      </w:r>
      <w:proofErr w:type="gramStart"/>
      <w:r w:rsidR="00F05561" w:rsidRPr="00F05561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>ом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осуществляющим муниципальный земельный контроль на территории Светлоярского муниципального района Волгоградской области</w:t>
      </w:r>
      <w:r w:rsidR="00F05561" w:rsidRPr="00F05561">
        <w:rPr>
          <w:rFonts w:ascii="Arial" w:hAnsi="Arial" w:cs="Arial"/>
          <w:sz w:val="24"/>
          <w:szCs w:val="24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F05561" w:rsidRPr="00F05561" w:rsidRDefault="00F05561" w:rsidP="00EF6220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2. Основные нормативные правовые акты в сфере</w:t>
      </w:r>
    </w:p>
    <w:p w:rsidR="00F05561" w:rsidRPr="00F05561" w:rsidRDefault="003729CC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F05561" w:rsidRPr="00F05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5561" w:rsidRPr="00F05561">
        <w:rPr>
          <w:rFonts w:ascii="Arial" w:hAnsi="Arial" w:cs="Arial"/>
          <w:sz w:val="24"/>
          <w:szCs w:val="24"/>
        </w:rPr>
        <w:t>содержащие</w:t>
      </w:r>
      <w:proofErr w:type="gramEnd"/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обязательные требования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Основными нормативными правовыми актами Российской Федерации в сфере </w:t>
      </w:r>
      <w:r w:rsidR="003729CC">
        <w:rPr>
          <w:rFonts w:ascii="Arial" w:hAnsi="Arial" w:cs="Arial"/>
          <w:sz w:val="24"/>
          <w:szCs w:val="24"/>
        </w:rPr>
        <w:t>муниципального земельного контроля на территории Светлоярского муниципального района Волгоградской области</w:t>
      </w:r>
      <w:r w:rsidRPr="00F05561">
        <w:rPr>
          <w:rFonts w:ascii="Arial" w:hAnsi="Arial" w:cs="Arial"/>
          <w:sz w:val="24"/>
          <w:szCs w:val="24"/>
        </w:rPr>
        <w:t xml:space="preserve">, осуществляемого </w:t>
      </w:r>
      <w:r w:rsidR="003729CC">
        <w:rPr>
          <w:rFonts w:ascii="Arial" w:hAnsi="Arial" w:cs="Arial"/>
          <w:sz w:val="24"/>
          <w:szCs w:val="24"/>
        </w:rPr>
        <w:t>администрацией Светлоярского муниципального района Волгоградской области</w:t>
      </w:r>
      <w:r w:rsidRPr="00F05561">
        <w:rPr>
          <w:rFonts w:ascii="Arial" w:hAnsi="Arial" w:cs="Arial"/>
          <w:sz w:val="24"/>
          <w:szCs w:val="24"/>
        </w:rPr>
        <w:t>, являются: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Земельный </w:t>
      </w:r>
      <w:hyperlink r:id="rId7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Гражданский </w:t>
      </w:r>
      <w:hyperlink r:id="rId8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Градостроительный </w:t>
      </w:r>
      <w:hyperlink r:id="rId9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F7E8F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F7E8F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й</w:t>
      </w:r>
      <w:r w:rsidRPr="003F7E8F">
        <w:rPr>
          <w:rFonts w:ascii="Arial" w:hAnsi="Arial" w:cs="Arial"/>
          <w:sz w:val="24"/>
          <w:szCs w:val="24"/>
        </w:rPr>
        <w:t xml:space="preserve"> закон от </w:t>
      </w:r>
      <w:r>
        <w:rPr>
          <w:rFonts w:ascii="Arial" w:hAnsi="Arial" w:cs="Arial"/>
          <w:sz w:val="24"/>
          <w:szCs w:val="24"/>
        </w:rPr>
        <w:t>0</w:t>
      </w:r>
      <w:r w:rsidRPr="003F7E8F">
        <w:rPr>
          <w:rFonts w:ascii="Arial" w:hAnsi="Arial" w:cs="Arial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;</w:t>
      </w:r>
    </w:p>
    <w:p w:rsidR="003F7E8F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F7E8F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й</w:t>
      </w:r>
      <w:r w:rsidRPr="003F7E8F">
        <w:rPr>
          <w:rFonts w:ascii="Arial" w:hAnsi="Arial" w:cs="Arial"/>
          <w:sz w:val="24"/>
          <w:szCs w:val="24"/>
        </w:rPr>
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</w:rPr>
        <w:t>;</w:t>
      </w:r>
    </w:p>
    <w:p w:rsidR="00F05561" w:rsidRPr="00F05561" w:rsidRDefault="003729CC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от 25 октября 2001 </w:t>
      </w:r>
      <w:r>
        <w:rPr>
          <w:rFonts w:ascii="Arial" w:hAnsi="Arial" w:cs="Arial"/>
          <w:sz w:val="24"/>
          <w:szCs w:val="24"/>
        </w:rPr>
        <w:t>№</w:t>
      </w:r>
      <w:r w:rsidR="00F05561" w:rsidRPr="00F05561">
        <w:rPr>
          <w:rFonts w:ascii="Arial" w:hAnsi="Arial" w:cs="Arial"/>
          <w:sz w:val="24"/>
          <w:szCs w:val="24"/>
        </w:rPr>
        <w:t xml:space="preserve"> 137-ФЗ </w:t>
      </w:r>
      <w:r>
        <w:rPr>
          <w:rFonts w:ascii="Arial" w:hAnsi="Arial" w:cs="Arial"/>
          <w:sz w:val="24"/>
          <w:szCs w:val="24"/>
        </w:rPr>
        <w:t>«</w:t>
      </w:r>
      <w:r w:rsidR="00F05561" w:rsidRPr="00F05561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F05561" w:rsidRPr="00F05561">
        <w:rPr>
          <w:rFonts w:ascii="Arial" w:hAnsi="Arial" w:cs="Arial"/>
          <w:sz w:val="24"/>
          <w:szCs w:val="24"/>
        </w:rPr>
        <w:t>;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05561">
        <w:rPr>
          <w:rFonts w:ascii="Arial" w:hAnsi="Arial" w:cs="Arial"/>
          <w:sz w:val="24"/>
          <w:szCs w:val="24"/>
        </w:rPr>
        <w:t xml:space="preserve"> от </w:t>
      </w:r>
      <w:r w:rsidR="003729CC">
        <w:rPr>
          <w:rFonts w:ascii="Arial" w:hAnsi="Arial" w:cs="Arial"/>
          <w:sz w:val="24"/>
          <w:szCs w:val="24"/>
        </w:rPr>
        <w:t>0</w:t>
      </w:r>
      <w:r w:rsidRPr="00F05561">
        <w:rPr>
          <w:rFonts w:ascii="Arial" w:hAnsi="Arial" w:cs="Arial"/>
          <w:sz w:val="24"/>
          <w:szCs w:val="24"/>
        </w:rPr>
        <w:t xml:space="preserve">7 июля 2003 </w:t>
      </w:r>
      <w:r w:rsidR="003729CC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112-ФЗ </w:t>
      </w:r>
      <w:r w:rsidR="003729CC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 личном подсобном хозяйстве</w:t>
      </w:r>
      <w:r w:rsidR="003729CC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>;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05561">
        <w:rPr>
          <w:rFonts w:ascii="Arial" w:hAnsi="Arial" w:cs="Arial"/>
          <w:sz w:val="24"/>
          <w:szCs w:val="24"/>
        </w:rPr>
        <w:t xml:space="preserve"> от 24 июля 2002 </w:t>
      </w:r>
      <w:r w:rsidR="003729CC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101-ФЗ </w:t>
      </w:r>
      <w:r w:rsidR="003729CC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Об обороте земель сельскохозяйственного назначения</w:t>
      </w:r>
      <w:r w:rsidR="003729CC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>;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05561">
        <w:rPr>
          <w:rFonts w:ascii="Arial" w:hAnsi="Arial" w:cs="Arial"/>
          <w:sz w:val="24"/>
          <w:szCs w:val="24"/>
        </w:rPr>
        <w:t xml:space="preserve"> от 11 июня 2003 </w:t>
      </w:r>
      <w:r w:rsidR="003F7E8F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74-ФЗ </w:t>
      </w:r>
      <w:r w:rsidR="003F7E8F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 крестьянском (фермерском) хозяйстве</w:t>
      </w:r>
      <w:r w:rsidR="003F7E8F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>;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05561">
        <w:rPr>
          <w:rFonts w:ascii="Arial" w:hAnsi="Arial" w:cs="Arial"/>
          <w:sz w:val="24"/>
          <w:szCs w:val="24"/>
        </w:rPr>
        <w:t xml:space="preserve"> от 21 декабря 2001 г. </w:t>
      </w:r>
      <w:r w:rsidR="003F7E8F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178-ФЗ </w:t>
      </w:r>
      <w:r w:rsidR="003F7E8F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3F7E8F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>.</w:t>
      </w:r>
    </w:p>
    <w:p w:rsidR="00F05561" w:rsidRPr="00F05561" w:rsidRDefault="00F05561" w:rsidP="00EF6220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3. Обязанность лиц, использующих земельные участки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lastRenderedPageBreak/>
        <w:t xml:space="preserve">В соответствии со </w:t>
      </w:r>
      <w:hyperlink r:id="rId15" w:history="1">
        <w:r w:rsidRPr="00F05561">
          <w:rPr>
            <w:rFonts w:ascii="Arial" w:hAnsi="Arial" w:cs="Arial"/>
            <w:color w:val="0000FF"/>
            <w:sz w:val="24"/>
            <w:szCs w:val="24"/>
          </w:rPr>
          <w:t>статьей 42</w:t>
        </w:r>
      </w:hyperlink>
      <w:r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своевременно производить платежи за землю;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не допускать самовольного занятия земельных участков;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F05561" w:rsidRPr="00F05561" w:rsidRDefault="00F05561" w:rsidP="00EF6220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3.1. Обязанность использовать земельный участок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на основании возникших прав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В соответствии с </w:t>
      </w:r>
      <w:hyperlink r:id="rId16" w:history="1">
        <w:r w:rsidRPr="00F05561">
          <w:rPr>
            <w:rFonts w:ascii="Arial" w:hAnsi="Arial" w:cs="Arial"/>
            <w:color w:val="0000FF"/>
            <w:sz w:val="24"/>
            <w:szCs w:val="24"/>
          </w:rPr>
          <w:t>частью 1 статьи 25</w:t>
        </w:r>
      </w:hyperlink>
      <w:r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7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05561">
        <w:rPr>
          <w:rFonts w:ascii="Arial" w:hAnsi="Arial" w:cs="Arial"/>
          <w:sz w:val="24"/>
          <w:szCs w:val="24"/>
        </w:rPr>
        <w:t xml:space="preserve"> от 13 июля 2015 </w:t>
      </w:r>
      <w:r w:rsidR="003F7E8F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218-ФЗ </w:t>
      </w:r>
      <w:r w:rsidR="003F7E8F">
        <w:rPr>
          <w:rFonts w:ascii="Arial" w:hAnsi="Arial" w:cs="Arial"/>
          <w:sz w:val="24"/>
          <w:szCs w:val="24"/>
        </w:rPr>
        <w:t>«</w:t>
      </w:r>
      <w:r w:rsidRPr="00F0556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 w:rsidR="003F7E8F">
        <w:rPr>
          <w:rFonts w:ascii="Arial" w:hAnsi="Arial" w:cs="Arial"/>
          <w:sz w:val="24"/>
          <w:szCs w:val="24"/>
        </w:rPr>
        <w:t>»</w:t>
      </w:r>
      <w:r w:rsidRPr="00F05561">
        <w:rPr>
          <w:rFonts w:ascii="Arial" w:hAnsi="Arial" w:cs="Arial"/>
          <w:sz w:val="24"/>
          <w:szCs w:val="24"/>
        </w:rPr>
        <w:t xml:space="preserve"> (далее - Федеральный закон </w:t>
      </w:r>
      <w:r w:rsidR="003F7E8F">
        <w:rPr>
          <w:rFonts w:ascii="Arial" w:hAnsi="Arial" w:cs="Arial"/>
          <w:sz w:val="24"/>
          <w:szCs w:val="24"/>
        </w:rPr>
        <w:t>№</w:t>
      </w:r>
      <w:r w:rsidRPr="00F05561">
        <w:rPr>
          <w:rFonts w:ascii="Arial" w:hAnsi="Arial" w:cs="Arial"/>
          <w:sz w:val="24"/>
          <w:szCs w:val="24"/>
        </w:rPr>
        <w:t xml:space="preserve"> 218-ФЗ).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Права на земельные участки удостоверяются документами в порядке, установленном Федеральным </w:t>
      </w:r>
      <w:hyperlink r:id="rId18" w:history="1">
        <w:r w:rsidRPr="00F0556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05561">
        <w:rPr>
          <w:rFonts w:ascii="Arial" w:hAnsi="Arial" w:cs="Arial"/>
          <w:sz w:val="24"/>
          <w:szCs w:val="24"/>
        </w:rPr>
        <w:t xml:space="preserve"> N 218-ФЗ.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 </w:t>
      </w:r>
      <w:hyperlink r:id="rId19" w:history="1">
        <w:r w:rsidRPr="00F05561">
          <w:rPr>
            <w:rFonts w:ascii="Arial" w:hAnsi="Arial" w:cs="Arial"/>
            <w:color w:val="0000FF"/>
            <w:sz w:val="24"/>
            <w:szCs w:val="24"/>
          </w:rPr>
          <w:t>статьей 25</w:t>
        </w:r>
      </w:hyperlink>
      <w:r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lastRenderedPageBreak/>
        <w:t xml:space="preserve">Ответственность за данное правонарушение предусмотрена </w:t>
      </w:r>
      <w:hyperlink r:id="rId20" w:history="1">
        <w:r w:rsidRPr="00F05561">
          <w:rPr>
            <w:rFonts w:ascii="Arial" w:hAnsi="Arial" w:cs="Arial"/>
            <w:color w:val="0000FF"/>
            <w:sz w:val="24"/>
            <w:szCs w:val="24"/>
          </w:rPr>
          <w:t>статьей 7.1</w:t>
        </w:r>
      </w:hyperlink>
      <w:r w:rsidRPr="00F0556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Наиболее часто встречающимися такими нарушениями, выявляемыми при проведении контрольно-надзорных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</w:t>
      </w:r>
      <w:hyperlink r:id="rId21" w:history="1">
        <w:r w:rsidRPr="00F05561">
          <w:rPr>
            <w:rFonts w:ascii="Arial" w:hAnsi="Arial" w:cs="Arial"/>
            <w:color w:val="0000FF"/>
            <w:sz w:val="24"/>
            <w:szCs w:val="24"/>
          </w:rPr>
          <w:t>статьей 26</w:t>
        </w:r>
      </w:hyperlink>
      <w:r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подлежат государственной регистрации.</w:t>
      </w:r>
    </w:p>
    <w:p w:rsidR="00F05561" w:rsidRPr="00F05561" w:rsidRDefault="00F05561" w:rsidP="00EF6220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3.2. Обязанность юридического лица переоформить право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постоянного (бессрочного) пользования земельным участком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на право аренды или приобрести в собственность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F05561">
        <w:rPr>
          <w:rFonts w:ascii="Arial" w:hAnsi="Arial" w:cs="Arial"/>
          <w:sz w:val="24"/>
          <w:szCs w:val="24"/>
        </w:rPr>
        <w:t>центры исторического наследия Президент</w:t>
      </w:r>
      <w:r w:rsidR="003F7E8F">
        <w:rPr>
          <w:rFonts w:ascii="Arial" w:hAnsi="Arial" w:cs="Arial"/>
          <w:sz w:val="24"/>
          <w:szCs w:val="24"/>
        </w:rPr>
        <w:t>а</w:t>
      </w:r>
      <w:r w:rsidRPr="00F05561">
        <w:rPr>
          <w:rFonts w:ascii="Arial" w:hAnsi="Arial" w:cs="Arial"/>
          <w:sz w:val="24"/>
          <w:szCs w:val="24"/>
        </w:rPr>
        <w:t xml:space="preserve">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кроме того, переоформить на право безвозмездного пользования по своему желанию до 1 июля 2012 года в соответствии с правилами, установленными Земельным </w:t>
      </w:r>
      <w:hyperlink r:id="rId22" w:history="1">
        <w:r w:rsidRPr="00F0556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F05561">
        <w:rPr>
          <w:rFonts w:ascii="Arial" w:hAnsi="Arial" w:cs="Arial"/>
          <w:sz w:val="24"/>
          <w:szCs w:val="24"/>
        </w:rPr>
        <w:t xml:space="preserve"> Российской Федерации.</w:t>
      </w:r>
      <w:proofErr w:type="gramEnd"/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Переоформление права на земельный участок включает в себя:</w:t>
      </w:r>
    </w:p>
    <w:p w:rsidR="00F05561" w:rsidRPr="00F05561" w:rsidRDefault="003F7E8F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подачу заявления заинтересованным лицом о предоставлении ему земельного участка на соответствующем праве, предусмотренном </w:t>
      </w:r>
      <w:hyperlink r:id="rId23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F05561" w:rsidRPr="00F05561">
        <w:rPr>
          <w:rFonts w:ascii="Arial" w:hAnsi="Arial" w:cs="Arial"/>
          <w:sz w:val="24"/>
          <w:szCs w:val="24"/>
        </w:rPr>
        <w:t>, при переоформлении права постоянного (бессрочного) пользования;</w:t>
      </w:r>
    </w:p>
    <w:p w:rsidR="00F05561" w:rsidRPr="00F05561" w:rsidRDefault="00A3055D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>принятие решения уполномоченным органом о предоставлении земельного участка на соответствующем праве;</w:t>
      </w:r>
    </w:p>
    <w:p w:rsidR="00F05561" w:rsidRPr="00F05561" w:rsidRDefault="00A3055D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561" w:rsidRPr="00F05561">
        <w:rPr>
          <w:rFonts w:ascii="Arial" w:hAnsi="Arial" w:cs="Arial"/>
          <w:sz w:val="24"/>
          <w:szCs w:val="24"/>
        </w:rPr>
        <w:t xml:space="preserve">государственную регистрацию права в соответствии с Федеральным </w:t>
      </w:r>
      <w:hyperlink r:id="rId24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N 218-ФЗ.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 </w:t>
      </w:r>
      <w:hyperlink r:id="rId25" w:history="1">
        <w:r w:rsidRPr="00F05561">
          <w:rPr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Pr="00F05561">
        <w:rPr>
          <w:rFonts w:ascii="Arial" w:hAnsi="Arial" w:cs="Arial"/>
          <w:sz w:val="24"/>
          <w:szCs w:val="24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</w:t>
      </w:r>
      <w:r w:rsidRPr="00F05561">
        <w:rPr>
          <w:rFonts w:ascii="Arial" w:hAnsi="Arial" w:cs="Arial"/>
          <w:sz w:val="24"/>
          <w:szCs w:val="24"/>
        </w:rPr>
        <w:lastRenderedPageBreak/>
        <w:t xml:space="preserve">приобретении в собственность или на </w:t>
      </w:r>
      <w:proofErr w:type="gramStart"/>
      <w:r w:rsidRPr="00F05561">
        <w:rPr>
          <w:rFonts w:ascii="Arial" w:hAnsi="Arial" w:cs="Arial"/>
          <w:sz w:val="24"/>
          <w:szCs w:val="24"/>
        </w:rPr>
        <w:t>оформлении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на праве аренды такого земельного участка.</w:t>
      </w:r>
    </w:p>
    <w:p w:rsidR="00F05561" w:rsidRPr="00F05561" w:rsidRDefault="00F05561" w:rsidP="00EF6220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3.3. Обязанность использовать </w:t>
      </w:r>
      <w:proofErr w:type="gramStart"/>
      <w:r w:rsidRPr="00F05561">
        <w:rPr>
          <w:rFonts w:ascii="Arial" w:hAnsi="Arial" w:cs="Arial"/>
          <w:sz w:val="24"/>
          <w:szCs w:val="24"/>
        </w:rPr>
        <w:t>земельный</w:t>
      </w:r>
      <w:proofErr w:type="gramEnd"/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участок по целевому назначению в соответствии </w:t>
      </w:r>
      <w:proofErr w:type="gramStart"/>
      <w:r w:rsidRPr="00F05561">
        <w:rPr>
          <w:rFonts w:ascii="Arial" w:hAnsi="Arial" w:cs="Arial"/>
          <w:sz w:val="24"/>
          <w:szCs w:val="24"/>
        </w:rPr>
        <w:t>с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5561">
        <w:rPr>
          <w:rFonts w:ascii="Arial" w:hAnsi="Arial" w:cs="Arial"/>
          <w:sz w:val="24"/>
          <w:szCs w:val="24"/>
        </w:rPr>
        <w:t>его</w:t>
      </w:r>
      <w:proofErr w:type="gramEnd"/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принадлежностью к той или иной категории земель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и (или) разрешенным использованием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BE60E7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Статьей 7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Виды разрешенного использования земельных участков определяются в соответствии с </w:t>
      </w:r>
      <w:hyperlink r:id="rId27" w:history="1">
        <w:r w:rsidRPr="00F05561">
          <w:rPr>
            <w:rFonts w:ascii="Arial" w:hAnsi="Arial" w:cs="Arial"/>
            <w:color w:val="0000FF"/>
            <w:sz w:val="24"/>
            <w:szCs w:val="24"/>
          </w:rPr>
          <w:t>классификатором</w:t>
        </w:r>
      </w:hyperlink>
      <w:r w:rsidRPr="00F05561">
        <w:rPr>
          <w:rFonts w:ascii="Arial" w:hAnsi="Arial" w:cs="Arial"/>
          <w:sz w:val="24"/>
          <w:szCs w:val="24"/>
        </w:rPr>
        <w:t xml:space="preserve"> видов разрешенного использования земельных участков, утвержденным приказом Минэкономразвития России от 1 сентября 2014 г. N 540.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</w:t>
      </w:r>
      <w:hyperlink r:id="rId28" w:history="1">
        <w:r w:rsidRPr="00F05561">
          <w:rPr>
            <w:rFonts w:ascii="Arial" w:hAnsi="Arial" w:cs="Arial"/>
            <w:color w:val="0000FF"/>
            <w:sz w:val="24"/>
            <w:szCs w:val="24"/>
          </w:rPr>
          <w:t>частью 1 статьи 8.8</w:t>
        </w:r>
      </w:hyperlink>
      <w:r w:rsidRPr="00F0556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предусмотрена административная ответственность.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3.4. Обязанность использовать земельный участок,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F05561">
        <w:rPr>
          <w:rFonts w:ascii="Arial" w:hAnsi="Arial" w:cs="Arial"/>
          <w:sz w:val="24"/>
          <w:szCs w:val="24"/>
        </w:rPr>
        <w:t>предназначенный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для жилищного или иного строительства,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садоводства и огородничества в течение срока,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установленного закона</w:t>
      </w:r>
    </w:p>
    <w:p w:rsidR="00F05561" w:rsidRPr="00F05561" w:rsidRDefault="00F05561" w:rsidP="00EF62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F05561" w:rsidRPr="00F05561" w:rsidRDefault="00BE60E7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hyperlink r:id="rId29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Статьей 42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5561">
        <w:rPr>
          <w:rFonts w:ascii="Arial" w:hAnsi="Arial" w:cs="Arial"/>
          <w:sz w:val="24"/>
          <w:szCs w:val="24"/>
        </w:rP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</w:t>
      </w:r>
      <w:hyperlink r:id="rId30" w:history="1">
        <w:r w:rsidRPr="00F0556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F05561">
        <w:rPr>
          <w:rFonts w:ascii="Arial" w:hAnsi="Arial" w:cs="Arial"/>
          <w:sz w:val="24"/>
          <w:szCs w:val="24"/>
        </w:rPr>
        <w:t xml:space="preserve"> Российской Федерации, получить разрешение на </w:t>
      </w:r>
      <w:r w:rsidRPr="00F05561">
        <w:rPr>
          <w:rFonts w:ascii="Arial" w:hAnsi="Arial" w:cs="Arial"/>
          <w:sz w:val="24"/>
          <w:szCs w:val="24"/>
        </w:rPr>
        <w:lastRenderedPageBreak/>
        <w:t>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  <w:proofErr w:type="gramEnd"/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5561">
        <w:rPr>
          <w:rFonts w:ascii="Arial" w:hAnsi="Arial" w:cs="Arial"/>
          <w:sz w:val="24"/>
          <w:szCs w:val="24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</w:t>
      </w:r>
      <w:hyperlink r:id="rId31" w:history="1">
        <w:r w:rsidRPr="00F05561">
          <w:rPr>
            <w:rFonts w:ascii="Arial" w:hAnsi="Arial" w:cs="Arial"/>
            <w:color w:val="0000FF"/>
            <w:sz w:val="24"/>
            <w:szCs w:val="24"/>
          </w:rPr>
          <w:t>статьей 42</w:t>
        </w:r>
      </w:hyperlink>
      <w:r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и образуют событие административного правонарушения, ответственность</w:t>
      </w:r>
      <w:proofErr w:type="gramEnd"/>
      <w:r w:rsidRPr="00F0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5561">
        <w:rPr>
          <w:rFonts w:ascii="Arial" w:hAnsi="Arial" w:cs="Arial"/>
          <w:sz w:val="24"/>
          <w:szCs w:val="24"/>
        </w:rPr>
        <w:t xml:space="preserve">за которое предусмотрена </w:t>
      </w:r>
      <w:hyperlink r:id="rId32" w:history="1">
        <w:r w:rsidRPr="00F05561">
          <w:rPr>
            <w:rFonts w:ascii="Arial" w:hAnsi="Arial" w:cs="Arial"/>
            <w:color w:val="0000FF"/>
            <w:sz w:val="24"/>
            <w:szCs w:val="24"/>
          </w:rPr>
          <w:t>частью 3 статьи 8.8</w:t>
        </w:r>
      </w:hyperlink>
      <w:r w:rsidRPr="00F05561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743463">
        <w:rPr>
          <w:rFonts w:ascii="Arial" w:hAnsi="Arial" w:cs="Arial"/>
          <w:sz w:val="24"/>
          <w:szCs w:val="24"/>
        </w:rPr>
        <w:t xml:space="preserve"> - н</w:t>
      </w:r>
      <w:r w:rsidR="00743463" w:rsidRPr="00743463">
        <w:rPr>
          <w:rFonts w:ascii="Arial" w:hAnsi="Arial" w:cs="Arial"/>
          <w:sz w:val="24"/>
          <w:szCs w:val="24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F05561">
        <w:rPr>
          <w:rFonts w:ascii="Arial" w:hAnsi="Arial" w:cs="Arial"/>
          <w:sz w:val="24"/>
          <w:szCs w:val="24"/>
        </w:rPr>
        <w:t>.</w:t>
      </w:r>
      <w:proofErr w:type="gramEnd"/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 xml:space="preserve">В целях недопущения нарушений, связанных с неиспользованием земельного участка, предназначенного для жилищного или иного строительства, </w:t>
      </w:r>
      <w:r w:rsidR="00743463" w:rsidRPr="00F05561">
        <w:rPr>
          <w:rFonts w:ascii="Arial" w:hAnsi="Arial" w:cs="Arial"/>
          <w:sz w:val="24"/>
          <w:szCs w:val="24"/>
        </w:rPr>
        <w:t xml:space="preserve">правообладателю земельного участка </w:t>
      </w:r>
      <w:r w:rsidRPr="00F05561">
        <w:rPr>
          <w:rFonts w:ascii="Arial" w:hAnsi="Arial" w:cs="Arial"/>
          <w:sz w:val="24"/>
          <w:szCs w:val="24"/>
        </w:rPr>
        <w:t>необходимо своевременно обратиться в уполномоченный орган для получения разрешения на строительство на земельном участке</w:t>
      </w:r>
      <w:r w:rsidR="00743463">
        <w:rPr>
          <w:rFonts w:ascii="Arial" w:hAnsi="Arial" w:cs="Arial"/>
          <w:sz w:val="24"/>
          <w:szCs w:val="24"/>
        </w:rPr>
        <w:t>,</w:t>
      </w:r>
      <w:r w:rsidRPr="00F05561">
        <w:rPr>
          <w:rFonts w:ascii="Arial" w:hAnsi="Arial" w:cs="Arial"/>
          <w:sz w:val="24"/>
          <w:szCs w:val="24"/>
        </w:rPr>
        <w:t xml:space="preserve">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соответствующий виду разрешенного использования земельного участка.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F05561" w:rsidP="00EF622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4. Ответственность за правонарушения в области охраны</w:t>
      </w:r>
    </w:p>
    <w:p w:rsidR="00F05561" w:rsidRPr="00F05561" w:rsidRDefault="00F05561" w:rsidP="00EF622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и использования земель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05561" w:rsidRPr="00F05561" w:rsidRDefault="00BE60E7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hyperlink r:id="rId33" w:history="1">
        <w:r w:rsidR="00F05561" w:rsidRPr="00F05561">
          <w:rPr>
            <w:rFonts w:ascii="Arial" w:hAnsi="Arial" w:cs="Arial"/>
            <w:color w:val="0000FF"/>
            <w:sz w:val="24"/>
            <w:szCs w:val="24"/>
          </w:rPr>
          <w:t>Главой XIII</w:t>
        </w:r>
      </w:hyperlink>
      <w:r w:rsidR="00F05561" w:rsidRPr="00F05561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5561">
        <w:rPr>
          <w:rFonts w:ascii="Arial" w:hAnsi="Arial" w:cs="Arial"/>
          <w:sz w:val="24"/>
          <w:szCs w:val="24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</w:t>
      </w:r>
      <w:r w:rsidRPr="00F05561">
        <w:rPr>
          <w:rFonts w:ascii="Arial" w:hAnsi="Arial" w:cs="Arial"/>
          <w:sz w:val="24"/>
          <w:szCs w:val="24"/>
        </w:rPr>
        <w:lastRenderedPageBreak/>
        <w:t>оформлению в собственность или в аренду лицом, занявшим соответствующий земельный участок.</w:t>
      </w:r>
      <w:proofErr w:type="gramEnd"/>
    </w:p>
    <w:p w:rsidR="00F05561" w:rsidRPr="00F05561" w:rsidRDefault="00F05561" w:rsidP="00EF622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05561">
        <w:rPr>
          <w:rFonts w:ascii="Arial" w:hAnsi="Arial" w:cs="Arial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sectPr w:rsidR="00F05561" w:rsidRPr="00F05561" w:rsidSect="00ED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1"/>
    <w:rsid w:val="003729CC"/>
    <w:rsid w:val="003F7E8F"/>
    <w:rsid w:val="00512AB7"/>
    <w:rsid w:val="00743463"/>
    <w:rsid w:val="008F2A1D"/>
    <w:rsid w:val="00996D4C"/>
    <w:rsid w:val="00A3055D"/>
    <w:rsid w:val="00B61441"/>
    <w:rsid w:val="00BE60E7"/>
    <w:rsid w:val="00EF6220"/>
    <w:rsid w:val="00F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56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56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932423E97A7B88B4BEC0A58E6C61A8ABDA7A869A19D031C32CC5CC83DBF5EE5A91A378F5E99C51B286818A6nEUEF" TargetMode="External"/><Relationship Id="rId18" Type="http://schemas.openxmlformats.org/officeDocument/2006/relationships/hyperlink" Target="consultantplus://offline/ref=2E8932423E97A7B88B4BEC0A58E6C61A88BEACAF61A59D031C32CC5CC83DBF5EE5A91A378F5E99C51B286818A6nEUEF" TargetMode="External"/><Relationship Id="rId26" Type="http://schemas.openxmlformats.org/officeDocument/2006/relationships/hyperlink" Target="consultantplus://offline/ref=2E8932423E97A7B88B4BEC0A58E6C61A88BDAAA96BAD9D031C32CC5CC83DBF5EF7A9423B8D5A87C2183D3E49E0BBE44DD50E7F2BC97C28F4nDU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8932423E97A7B88B4BEC0A58E6C61A88BDAAA96BAD9D031C32CC5CC83DBF5EF7A9423B8D5A85C51D3D3E49E0BBE44DD50E7F2BC97C28F4nDUC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8932423E97A7B88B4BEC0A58E6C61A88BDAAA96BAD9D031C32CC5CC83DBF5EF7A9423B8D5A84CD1B3D3E49E0BBE44DD50E7F2BC97C28F4nDUCF" TargetMode="External"/><Relationship Id="rId12" Type="http://schemas.openxmlformats.org/officeDocument/2006/relationships/hyperlink" Target="consultantplus://offline/ref=2E8932423E97A7B88B4BEC0A58E6C61A88B9A9AF69A19D031C32CC5CC83DBF5EE5A91A378F5E99C51B286818A6nEUEF" TargetMode="External"/><Relationship Id="rId17" Type="http://schemas.openxmlformats.org/officeDocument/2006/relationships/hyperlink" Target="consultantplus://offline/ref=2E8932423E97A7B88B4BEC0A58E6C61A88BEACAF61A59D031C32CC5CC83DBF5EE5A91A378F5E99C51B286818A6nEUEF" TargetMode="External"/><Relationship Id="rId25" Type="http://schemas.openxmlformats.org/officeDocument/2006/relationships/hyperlink" Target="consultantplus://offline/ref=2E8932423E97A7B88B4BEC0A58E6C61A88BDAAA96BAD9D031C32CC5CC83DBF5EE5A91A378F5E99C51B286818A6nEUEF" TargetMode="External"/><Relationship Id="rId33" Type="http://schemas.openxmlformats.org/officeDocument/2006/relationships/hyperlink" Target="consultantplus://offline/ref=2E8932423E97A7B88B4BEC0A58E6C61A88BDAAA96BAD9D031C32CC5CC83DBF5EF7A9423B8D5A81C4123D3E49E0BBE44DD50E7F2BC97C28F4nDU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932423E97A7B88B4BEC0A58E6C61A88BDAAA96BAD9D031C32CC5CC83DBF5EF7A9423B885383CF4E672E4DA9ECED51D0116028D77Cn2U8F" TargetMode="External"/><Relationship Id="rId20" Type="http://schemas.openxmlformats.org/officeDocument/2006/relationships/hyperlink" Target="consultantplus://offline/ref=2E8932423E97A7B88B4BEC0A58E6C61A88BDAAA96EAD9D031C32CC5CC83DBF5EF7A9423C8E5285CF4E672E4DA9ECED51D0116028D77Cn2U8F" TargetMode="External"/><Relationship Id="rId29" Type="http://schemas.openxmlformats.org/officeDocument/2006/relationships/hyperlink" Target="consultantplus://offline/ref=2E8932423E97A7B88B4BEC0A58E6C61A88BDAAA96BAD9D031C32CC5CC83DBF5EF7A9423B8D5A84CD1B3D3E49E0BBE44DD50E7F2BC97C28F4nD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932423E97A7B88B4BEC0A58E6C61A88BEA8AA6DA69D031C32CC5CC83DBF5EF7A94239855D8C904B723F15A6EAF74ED00E7C2AD5n7UEF" TargetMode="External"/><Relationship Id="rId11" Type="http://schemas.openxmlformats.org/officeDocument/2006/relationships/hyperlink" Target="consultantplus://offline/ref=2E8932423E97A7B88B4BEC0A58E6C61A88BBABA96AAC9D031C32CC5CC83DBF5EE5A91A378F5E99C51B286818A6nEUEF" TargetMode="External"/><Relationship Id="rId24" Type="http://schemas.openxmlformats.org/officeDocument/2006/relationships/hyperlink" Target="consultantplus://offline/ref=2E8932423E97A7B88B4BEC0A58E6C61A88BEACAF61A59D031C32CC5CC83DBF5EE5A91A378F5E99C51B286818A6nEUEF" TargetMode="External"/><Relationship Id="rId32" Type="http://schemas.openxmlformats.org/officeDocument/2006/relationships/hyperlink" Target="consultantplus://offline/ref=2E8932423E97A7B88B4BEC0A58E6C61A88BDAAA96EAD9D031C32CC5CC83DBF5EF7A9423C895A84CF4E672E4DA9ECED51D0116028D77Cn2U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8932423E97A7B88B4BEC0A58E6C61A88BDAAA96BAD9D031C32CC5CC83DBF5EF7A9423B8D5A84CD1B3D3E49E0BBE44DD50E7F2BC97C28F4nDUCF" TargetMode="External"/><Relationship Id="rId23" Type="http://schemas.openxmlformats.org/officeDocument/2006/relationships/hyperlink" Target="consultantplus://offline/ref=2E8932423E97A7B88B4BEC0A58E6C61A88BDAAA96BAD9D031C32CC5CC83DBF5EE5A91A378F5E99C51B286818A6nEUEF" TargetMode="External"/><Relationship Id="rId28" Type="http://schemas.openxmlformats.org/officeDocument/2006/relationships/hyperlink" Target="consultantplus://offline/ref=2E8932423E97A7B88B4BEC0A58E6C61A88BDAAA96EAD9D031C32CC5CC83DBF5EF7A9423D8F5882CF4E672E4DA9ECED51D0116028D77Cn2U8F" TargetMode="External"/><Relationship Id="rId10" Type="http://schemas.openxmlformats.org/officeDocument/2006/relationships/hyperlink" Target="consultantplus://offline/ref=2E8932423E97A7B88B4BEC0A58E6C61A88BEA8AA6BA79D031C32CC5CC83DBF5EE5A91A378F5E99C51B286818A6nEUEF" TargetMode="External"/><Relationship Id="rId19" Type="http://schemas.openxmlformats.org/officeDocument/2006/relationships/hyperlink" Target="consultantplus://offline/ref=2E8932423E97A7B88B4BEC0A58E6C61A88BDAAA96BAD9D031C32CC5CC83DBF5EF7A9423B8D5A85C5193D3E49E0BBE44DD50E7F2BC97C28F4nDUCF" TargetMode="External"/><Relationship Id="rId31" Type="http://schemas.openxmlformats.org/officeDocument/2006/relationships/hyperlink" Target="consultantplus://offline/ref=2E8932423E97A7B88B4BEC0A58E6C61A88BDAAA96BAD9D031C32CC5CC83DBF5EF7A9423B8D5A84CD1B3D3E49E0BBE44DD50E7F2BC97C28F4nD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932423E97A7B88B4BEC0A58E6C61A88BEA8A960A49D031C32CC5CC83DBF5EE5A91A378F5E99C51B286818A6nEUEF" TargetMode="External"/><Relationship Id="rId14" Type="http://schemas.openxmlformats.org/officeDocument/2006/relationships/hyperlink" Target="consultantplus://offline/ref=2E8932423E97A7B88B4BEC0A58E6C61A88BEA7A36EA29D031C32CC5CC83DBF5EE5A91A378F5E99C51B286818A6nEUEF" TargetMode="External"/><Relationship Id="rId22" Type="http://schemas.openxmlformats.org/officeDocument/2006/relationships/hyperlink" Target="consultantplus://offline/ref=2E8932423E97A7B88B4BEC0A58E6C61A88BDAAA96BAD9D031C32CC5CC83DBF5EE5A91A378F5E99C51B286818A6nEUEF" TargetMode="External"/><Relationship Id="rId27" Type="http://schemas.openxmlformats.org/officeDocument/2006/relationships/hyperlink" Target="consultantplus://offline/ref=2E8932423E97A7B88B4BEC0A58E6C61A88B9AEA861AC9D031C32CC5CC83DBF5EF7A9423B8D5A87C51B3D3E49E0BBE44DD50E7F2BC97C28F4nDUCF" TargetMode="External"/><Relationship Id="rId30" Type="http://schemas.openxmlformats.org/officeDocument/2006/relationships/hyperlink" Target="consultantplus://offline/ref=2E8932423E97A7B88B4BEC0A58E6C61A88BEA8A960A49D031C32CC5CC83DBF5EE5A91A378F5E99C51B286818A6nEUE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E8932423E97A7B88B4BEC0A58E6C61A88BEA7A36BA09D031C32CC5CC83DBF5EF7A9423889588C904B723F15A6EAF74ED00E7C2AD5n7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2020-11-24T05:20:00Z</dcterms:created>
  <dcterms:modified xsi:type="dcterms:W3CDTF">2020-11-24T07:40:00Z</dcterms:modified>
</cp:coreProperties>
</file>