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6C21">
        <w:rPr>
          <w:rFonts w:ascii="Times New Roman" w:hAnsi="Times New Roman" w:cs="Times New Roman"/>
          <w:sz w:val="28"/>
          <w:szCs w:val="28"/>
        </w:rPr>
        <w:t>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6C2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736C21">
        <w:rPr>
          <w:rFonts w:ascii="Times New Roman" w:hAnsi="Times New Roman" w:cs="Times New Roman"/>
          <w:sz w:val="28"/>
          <w:szCs w:val="28"/>
        </w:rPr>
        <w:t>______________________местоположение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736C21">
        <w:rPr>
          <w:rFonts w:ascii="Times New Roman" w:hAnsi="Times New Roman" w:cs="Times New Roman"/>
          <w:sz w:val="28"/>
          <w:szCs w:val="28"/>
        </w:rPr>
        <w:t>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736C21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9337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"Получатель" </w:t>
      </w:r>
      <w:r w:rsidR="00736C21">
        <w:rPr>
          <w:rFonts w:ascii="Times New Roman" w:hAnsi="Times New Roman" w:cs="Times New Roman"/>
          <w:sz w:val="28"/>
          <w:szCs w:val="28"/>
        </w:rPr>
        <w:t xml:space="preserve">-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"ИНН" - 34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AD54E9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"КПП" - 34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"Банк получателя" - Отделение по Волгоградской области Южного главного управления Центрального банка Российской Федерации;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. 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" - 40101810300000010003;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"БИК" - 041806001;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3735" w:rsidRPr="00933735" w:rsidRDefault="00851B0C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 w:cs="Times New Roman"/>
          <w:sz w:val="28"/>
          <w:szCs w:val="28"/>
        </w:rPr>
        <w:t>902 1 11 05013 05 0000 120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172AD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AD54E9">
        <w:rPr>
          <w:rFonts w:ascii="Times New Roman" w:hAnsi="Times New Roman" w:cs="Times New Roman"/>
          <w:sz w:val="28"/>
          <w:szCs w:val="28"/>
        </w:rPr>
        <w:t>428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"Назначение платежа" - арендная плата за землю 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"Получатель" -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"ИНН" - 34</w:t>
      </w:r>
      <w:r w:rsidR="00851B0C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  <w:r w:rsidR="00AD54E9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"КПП" - 34</w:t>
      </w:r>
      <w:r w:rsidR="00851B0C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"Банк получателя" - Отделение по Волгоградской области Южного главного управления Центрального банка Российской Федерации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. 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" - 40101810300000010003,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"БИК" - 041806001,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3735" w:rsidRPr="00933735" w:rsidRDefault="00851B0C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172AD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 - пени 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2" w:name="Par211"/>
      <w:bookmarkEnd w:id="12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его использование приводит к существенному снижению плодородия земель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или причинению вреда 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75"/>
      <w:bookmarkEnd w:id="13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0329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276C94" w:rsidRPr="00CD0CEF" w:rsidRDefault="00276C94" w:rsidP="00AD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4E9" w:rsidRPr="00AD54E9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GoBack"/>
            <w:bookmarkEnd w:id="14"/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D5" w:rsidRDefault="00172AD5" w:rsidP="0003600D">
      <w:pPr>
        <w:spacing w:after="0" w:line="240" w:lineRule="auto"/>
      </w:pPr>
      <w:r>
        <w:separator/>
      </w:r>
    </w:p>
  </w:endnote>
  <w:endnote w:type="continuationSeparator" w:id="0">
    <w:p w:rsidR="00172AD5" w:rsidRDefault="00172AD5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D5" w:rsidRDefault="00172AD5" w:rsidP="0003600D">
      <w:pPr>
        <w:spacing w:after="0" w:line="240" w:lineRule="auto"/>
      </w:pPr>
      <w:r>
        <w:separator/>
      </w:r>
    </w:p>
  </w:footnote>
  <w:footnote w:type="continuationSeparator" w:id="0">
    <w:p w:rsidR="00172AD5" w:rsidRDefault="00172AD5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C49BA"/>
    <w:rsid w:val="000E5984"/>
    <w:rsid w:val="00172AD5"/>
    <w:rsid w:val="0018631E"/>
    <w:rsid w:val="00192C65"/>
    <w:rsid w:val="00244967"/>
    <w:rsid w:val="00276C94"/>
    <w:rsid w:val="002A3ACE"/>
    <w:rsid w:val="00334C45"/>
    <w:rsid w:val="003F0150"/>
    <w:rsid w:val="00455F02"/>
    <w:rsid w:val="00733235"/>
    <w:rsid w:val="00736C21"/>
    <w:rsid w:val="007B61FD"/>
    <w:rsid w:val="008144E4"/>
    <w:rsid w:val="008302B7"/>
    <w:rsid w:val="008405B3"/>
    <w:rsid w:val="00851097"/>
    <w:rsid w:val="00851B0C"/>
    <w:rsid w:val="00864BCF"/>
    <w:rsid w:val="008C4171"/>
    <w:rsid w:val="008D3317"/>
    <w:rsid w:val="00933735"/>
    <w:rsid w:val="009408D5"/>
    <w:rsid w:val="00977E63"/>
    <w:rsid w:val="009C107F"/>
    <w:rsid w:val="009E2E43"/>
    <w:rsid w:val="00A7246E"/>
    <w:rsid w:val="00A73176"/>
    <w:rsid w:val="00AD54E9"/>
    <w:rsid w:val="00AE06EF"/>
    <w:rsid w:val="00BC06AA"/>
    <w:rsid w:val="00BE27E9"/>
    <w:rsid w:val="00BF3F49"/>
    <w:rsid w:val="00C55331"/>
    <w:rsid w:val="00CD2290"/>
    <w:rsid w:val="00CE3C24"/>
    <w:rsid w:val="00EA6255"/>
    <w:rsid w:val="00ED7C85"/>
    <w:rsid w:val="00EE21D0"/>
    <w:rsid w:val="00EF795A"/>
    <w:rsid w:val="00F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D846-CAD5-4DC6-8FCA-4CB9176D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5</cp:revision>
  <cp:lastPrinted>2019-07-17T06:55:00Z</cp:lastPrinted>
  <dcterms:created xsi:type="dcterms:W3CDTF">2019-07-16T15:00:00Z</dcterms:created>
  <dcterms:modified xsi:type="dcterms:W3CDTF">2019-11-05T08:18:00Z</dcterms:modified>
</cp:coreProperties>
</file>