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A24716" w:rsidRDefault="00D642F4" w:rsidP="005C75D6">
      <w:pPr>
        <w:pStyle w:val="2"/>
        <w:rPr>
          <w:sz w:val="20"/>
        </w:rPr>
      </w:pPr>
      <w:r w:rsidRPr="00A24716">
        <w:rPr>
          <w:noProof/>
        </w:rPr>
        <w:drawing>
          <wp:anchor distT="0" distB="0" distL="114300" distR="114300" simplePos="0" relativeHeight="251663360" behindDoc="0" locked="0" layoutInCell="1" allowOverlap="1" wp14:anchorId="08AD21F1" wp14:editId="74FBCF5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42F4" w:rsidRPr="00A24716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A24716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A24716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A24716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A24716">
        <w:rPr>
          <w:rFonts w:ascii="Arial" w:hAnsi="Arial" w:cs="Arial"/>
          <w:sz w:val="28"/>
          <w:szCs w:val="28"/>
        </w:rPr>
        <w:t>Администрация</w:t>
      </w:r>
    </w:p>
    <w:p w:rsidR="00D642F4" w:rsidRPr="00A24716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A24716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A24716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A24716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A24716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A24716">
        <w:rPr>
          <w:rFonts w:ascii="Arial" w:hAnsi="Arial" w:cs="Arial"/>
          <w:b/>
          <w:color w:val="FFFFFF" w:themeColor="background1"/>
          <w:sz w:val="36"/>
        </w:rPr>
        <w:t xml:space="preserve">                       </w:t>
      </w:r>
      <w:r w:rsidR="00906A06" w:rsidRPr="00A24716">
        <w:rPr>
          <w:rFonts w:ascii="Arial" w:hAnsi="Arial" w:cs="Arial"/>
          <w:b/>
          <w:color w:val="FFFFFF" w:themeColor="background1"/>
          <w:sz w:val="36"/>
        </w:rPr>
        <w:t xml:space="preserve"> </w:t>
      </w:r>
      <w:r w:rsidRPr="00A24716">
        <w:rPr>
          <w:rFonts w:ascii="Arial" w:hAnsi="Arial" w:cs="Arial"/>
          <w:b/>
          <w:color w:val="FFFFFF" w:themeColor="background1"/>
          <w:sz w:val="36"/>
        </w:rPr>
        <w:t xml:space="preserve">      </w:t>
      </w:r>
      <w:r w:rsidRPr="00A24716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906A06" w:rsidRPr="00A24716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B8467B" w:rsidRPr="00A24716">
        <w:rPr>
          <w:rFonts w:ascii="Arial" w:hAnsi="Arial" w:cs="Arial"/>
          <w:b/>
          <w:sz w:val="36"/>
        </w:rPr>
        <w:t>РАСПОРЯЖЕНИЕ</w:t>
      </w:r>
    </w:p>
    <w:p w:rsidR="00D642F4" w:rsidRPr="00A24716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716">
        <w:rPr>
          <w:rFonts w:ascii="Arial" w:hAnsi="Arial" w:cs="Arial"/>
          <w:sz w:val="24"/>
          <w:szCs w:val="24"/>
        </w:rPr>
        <w:t xml:space="preserve">от </w:t>
      </w:r>
      <w:permStart w:id="556871316" w:edGrp="everyone"/>
      <w:r w:rsidR="000E1CC4">
        <w:rPr>
          <w:rFonts w:ascii="Arial" w:hAnsi="Arial" w:cs="Arial"/>
          <w:sz w:val="24"/>
          <w:szCs w:val="24"/>
        </w:rPr>
        <w:t>29.02.</w:t>
      </w:r>
      <w:r w:rsidR="00C34DA0">
        <w:rPr>
          <w:rFonts w:ascii="Arial" w:hAnsi="Arial" w:cs="Arial"/>
          <w:sz w:val="24"/>
          <w:szCs w:val="24"/>
        </w:rPr>
        <w:t xml:space="preserve"> </w:t>
      </w:r>
      <w:permEnd w:id="556871316"/>
      <w:r w:rsidRPr="00A24716">
        <w:rPr>
          <w:rFonts w:ascii="Arial" w:hAnsi="Arial" w:cs="Arial"/>
          <w:sz w:val="24"/>
          <w:szCs w:val="24"/>
        </w:rPr>
        <w:t>202</w:t>
      </w:r>
      <w:permStart w:id="1758137049" w:edGrp="everyone"/>
      <w:r w:rsidR="00882089">
        <w:rPr>
          <w:rFonts w:ascii="Arial" w:hAnsi="Arial" w:cs="Arial"/>
          <w:sz w:val="24"/>
          <w:szCs w:val="24"/>
        </w:rPr>
        <w:t>4</w:t>
      </w:r>
      <w:permEnd w:id="1758137049"/>
      <w:r w:rsidRPr="00A24716">
        <w:rPr>
          <w:rFonts w:ascii="Arial" w:hAnsi="Arial" w:cs="Arial"/>
          <w:sz w:val="24"/>
          <w:szCs w:val="24"/>
        </w:rPr>
        <w:t xml:space="preserve">         </w:t>
      </w:r>
      <w:r w:rsidR="00BD7C49" w:rsidRPr="00A24716">
        <w:rPr>
          <w:rFonts w:ascii="Arial" w:hAnsi="Arial" w:cs="Arial"/>
          <w:sz w:val="24"/>
          <w:szCs w:val="24"/>
        </w:rPr>
        <w:t xml:space="preserve">   </w:t>
      </w:r>
      <w:r w:rsidR="00FE4ECD">
        <w:rPr>
          <w:rFonts w:ascii="Arial" w:hAnsi="Arial" w:cs="Arial"/>
          <w:sz w:val="24"/>
          <w:szCs w:val="24"/>
        </w:rPr>
        <w:t xml:space="preserve">           </w:t>
      </w:r>
      <w:r w:rsidR="00BD7C49" w:rsidRPr="00A24716">
        <w:rPr>
          <w:rFonts w:ascii="Arial" w:hAnsi="Arial" w:cs="Arial"/>
          <w:sz w:val="18"/>
          <w:szCs w:val="18"/>
        </w:rPr>
        <w:t xml:space="preserve"> </w:t>
      </w:r>
      <w:r w:rsidR="009D1276" w:rsidRPr="00A24716">
        <w:rPr>
          <w:rFonts w:ascii="Arial" w:hAnsi="Arial" w:cs="Arial"/>
          <w:sz w:val="24"/>
          <w:szCs w:val="24"/>
        </w:rPr>
        <w:t xml:space="preserve">№ </w:t>
      </w:r>
      <w:permStart w:id="1054045563" w:edGrp="everyone"/>
      <w:r w:rsidR="000E1CC4">
        <w:rPr>
          <w:rFonts w:ascii="Arial" w:hAnsi="Arial" w:cs="Arial"/>
          <w:sz w:val="24"/>
          <w:szCs w:val="24"/>
        </w:rPr>
        <w:t xml:space="preserve">58 </w:t>
      </w:r>
      <w:r w:rsidR="00FE4EC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FE4ECD">
        <w:rPr>
          <w:rFonts w:ascii="Arial" w:hAnsi="Arial" w:cs="Arial"/>
          <w:sz w:val="24"/>
          <w:szCs w:val="24"/>
        </w:rPr>
        <w:t>р</w:t>
      </w:r>
      <w:permEnd w:id="1054045563"/>
      <w:proofErr w:type="gramEnd"/>
    </w:p>
    <w:p w:rsidR="0096075B" w:rsidRDefault="0096075B" w:rsidP="00192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A4" w:rsidRDefault="002E4EF1" w:rsidP="002E4EF1">
      <w:pPr>
        <w:tabs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sz w:val="24"/>
          <w:szCs w:val="24"/>
        </w:rPr>
      </w:pPr>
      <w:permStart w:id="1592747413" w:edGrp="everyone"/>
      <w:r>
        <w:rPr>
          <w:rFonts w:ascii="Arial" w:hAnsi="Arial" w:cs="Arial"/>
          <w:sz w:val="24"/>
          <w:szCs w:val="24"/>
        </w:rPr>
        <w:t>Об утверждении сводного годового доклада о ходе реализации и об</w:t>
      </w:r>
      <w:r w:rsidR="000D3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оценк</w:t>
      </w:r>
      <w:r w:rsidR="000D3A5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эффективности муниципальных программ </w:t>
      </w:r>
      <w:r w:rsidR="001C1745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11272E">
        <w:rPr>
          <w:rFonts w:ascii="Arial" w:hAnsi="Arial" w:cs="Arial"/>
          <w:sz w:val="24"/>
          <w:szCs w:val="24"/>
        </w:rPr>
        <w:t xml:space="preserve"> за 2023 год</w:t>
      </w:r>
    </w:p>
    <w:p w:rsidR="00192FA4" w:rsidRPr="0096075B" w:rsidRDefault="00192FA4" w:rsidP="00192FA4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724586" w:rsidRPr="009127A7" w:rsidRDefault="00DC0599" w:rsidP="009127A7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7A7">
        <w:rPr>
          <w:rFonts w:ascii="Arial" w:hAnsi="Arial" w:cs="Arial"/>
          <w:sz w:val="24"/>
          <w:szCs w:val="24"/>
        </w:rPr>
        <w:t>Руководствуясь</w:t>
      </w:r>
      <w:r w:rsidR="00D84F61" w:rsidRPr="009127A7">
        <w:rPr>
          <w:rFonts w:ascii="Arial" w:hAnsi="Arial" w:cs="Arial"/>
          <w:sz w:val="24"/>
          <w:szCs w:val="24"/>
        </w:rPr>
        <w:t xml:space="preserve"> </w:t>
      </w:r>
      <w:r w:rsidR="00724586" w:rsidRPr="009127A7">
        <w:rPr>
          <w:rFonts w:ascii="Arial" w:hAnsi="Arial" w:cs="Arial"/>
          <w:sz w:val="24"/>
          <w:szCs w:val="24"/>
        </w:rPr>
        <w:t>п. 3.4 и разделом 6 постановления администрации Светлоярского муниципального района от 12.12.202</w:t>
      </w:r>
      <w:r w:rsidR="005C2C08" w:rsidRPr="009127A7">
        <w:rPr>
          <w:rFonts w:ascii="Arial" w:hAnsi="Arial" w:cs="Arial"/>
          <w:sz w:val="24"/>
          <w:szCs w:val="24"/>
        </w:rPr>
        <w:t>3</w:t>
      </w:r>
      <w:r w:rsidR="00724586" w:rsidRPr="009127A7">
        <w:rPr>
          <w:rFonts w:ascii="Arial" w:hAnsi="Arial" w:cs="Arial"/>
          <w:sz w:val="24"/>
          <w:szCs w:val="24"/>
        </w:rPr>
        <w:t xml:space="preserve"> №</w:t>
      </w:r>
      <w:r w:rsidR="0011272E" w:rsidRPr="009127A7">
        <w:rPr>
          <w:rFonts w:ascii="Arial" w:hAnsi="Arial" w:cs="Arial"/>
          <w:sz w:val="24"/>
          <w:szCs w:val="24"/>
        </w:rPr>
        <w:t xml:space="preserve"> </w:t>
      </w:r>
      <w:r w:rsidR="00724586" w:rsidRPr="009127A7">
        <w:rPr>
          <w:rFonts w:ascii="Arial" w:hAnsi="Arial" w:cs="Arial"/>
          <w:sz w:val="24"/>
          <w:szCs w:val="24"/>
        </w:rPr>
        <w:t>187</w:t>
      </w:r>
      <w:r w:rsidR="00D66E70" w:rsidRPr="009127A7">
        <w:rPr>
          <w:rFonts w:ascii="Arial" w:hAnsi="Arial" w:cs="Arial"/>
          <w:sz w:val="24"/>
          <w:szCs w:val="24"/>
        </w:rPr>
        <w:t>3</w:t>
      </w:r>
      <w:r w:rsidR="00724586" w:rsidRPr="009127A7">
        <w:rPr>
          <w:rFonts w:ascii="Arial" w:hAnsi="Arial" w:cs="Arial"/>
          <w:sz w:val="24"/>
          <w:szCs w:val="24"/>
        </w:rPr>
        <w:t xml:space="preserve"> «Об утверждении порядка разработки и реализации муниципальных программ</w:t>
      </w:r>
      <w:r w:rsidR="00D66E70" w:rsidRPr="009127A7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724586" w:rsidRPr="009127A7">
        <w:rPr>
          <w:rFonts w:ascii="Arial" w:hAnsi="Arial" w:cs="Arial"/>
          <w:sz w:val="24"/>
          <w:szCs w:val="24"/>
        </w:rPr>
        <w:t xml:space="preserve"> Светлоярского муниципальног</w:t>
      </w:r>
      <w:r w:rsidR="0011272E" w:rsidRPr="009127A7">
        <w:rPr>
          <w:rFonts w:ascii="Arial" w:hAnsi="Arial" w:cs="Arial"/>
          <w:sz w:val="24"/>
          <w:szCs w:val="24"/>
        </w:rPr>
        <w:t>о района Волгоградской области</w:t>
      </w:r>
      <w:r w:rsidR="009127A7">
        <w:rPr>
          <w:rFonts w:ascii="Arial" w:hAnsi="Arial" w:cs="Arial"/>
          <w:sz w:val="24"/>
          <w:szCs w:val="24"/>
        </w:rPr>
        <w:t>»</w:t>
      </w:r>
      <w:r w:rsidR="00975199" w:rsidRPr="009127A7">
        <w:rPr>
          <w:rFonts w:ascii="Arial" w:hAnsi="Arial" w:cs="Arial"/>
          <w:sz w:val="24"/>
          <w:szCs w:val="24"/>
        </w:rPr>
        <w:t>,</w:t>
      </w:r>
      <w:r w:rsidR="00975199" w:rsidRPr="00975199">
        <w:rPr>
          <w:rFonts w:ascii="Arial" w:hAnsi="Arial" w:cs="Arial"/>
          <w:sz w:val="24"/>
          <w:szCs w:val="24"/>
        </w:rPr>
        <w:t xml:space="preserve"> </w:t>
      </w:r>
      <w:r w:rsidR="009127A7">
        <w:rPr>
          <w:rFonts w:ascii="Arial" w:hAnsi="Arial" w:cs="Arial"/>
          <w:sz w:val="24"/>
          <w:szCs w:val="24"/>
        </w:rPr>
        <w:t xml:space="preserve">Уставом </w:t>
      </w:r>
      <w:r w:rsidR="009127A7" w:rsidRPr="00E06A6F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99172C">
        <w:rPr>
          <w:rFonts w:ascii="Arial" w:hAnsi="Arial" w:cs="Arial"/>
          <w:sz w:val="24"/>
          <w:szCs w:val="24"/>
        </w:rPr>
        <w:t>,</w:t>
      </w:r>
      <w:r w:rsidR="009127A7">
        <w:rPr>
          <w:rFonts w:ascii="Arial" w:hAnsi="Arial" w:cs="Arial"/>
          <w:sz w:val="24"/>
          <w:szCs w:val="24"/>
        </w:rPr>
        <w:t xml:space="preserve"> </w:t>
      </w:r>
      <w:r w:rsidR="00975199">
        <w:rPr>
          <w:rFonts w:ascii="Arial" w:hAnsi="Arial" w:cs="Arial"/>
          <w:sz w:val="24"/>
          <w:szCs w:val="24"/>
        </w:rPr>
        <w:t xml:space="preserve">Уставом </w:t>
      </w:r>
      <w:r w:rsidR="00A17A44" w:rsidRPr="00E06A6F">
        <w:rPr>
          <w:rFonts w:ascii="Arial" w:hAnsi="Arial" w:cs="Arial"/>
          <w:sz w:val="24"/>
          <w:szCs w:val="24"/>
        </w:rPr>
        <w:t xml:space="preserve">Светлоярского </w:t>
      </w:r>
      <w:r w:rsidR="00A17A44">
        <w:rPr>
          <w:rFonts w:ascii="Arial" w:hAnsi="Arial" w:cs="Arial"/>
          <w:sz w:val="24"/>
          <w:szCs w:val="24"/>
        </w:rPr>
        <w:t>городского поселения</w:t>
      </w:r>
      <w:r w:rsidR="00A17A44" w:rsidRPr="00E06A6F">
        <w:rPr>
          <w:rFonts w:ascii="Arial" w:hAnsi="Arial" w:cs="Arial"/>
          <w:sz w:val="24"/>
          <w:szCs w:val="24"/>
        </w:rPr>
        <w:t xml:space="preserve"> </w:t>
      </w:r>
      <w:r w:rsidR="00975199" w:rsidRPr="00E06A6F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3E204E" w:rsidRPr="009127A7">
        <w:rPr>
          <w:rFonts w:ascii="Arial" w:hAnsi="Arial" w:cs="Arial"/>
          <w:sz w:val="24"/>
          <w:szCs w:val="24"/>
        </w:rPr>
        <w:t>:</w:t>
      </w:r>
    </w:p>
    <w:p w:rsidR="00BD07F6" w:rsidRDefault="00BD07F6" w:rsidP="0039798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6FFA" w:rsidRDefault="00C34DA0" w:rsidP="00C34DA0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07F6" w:rsidRPr="00BD07F6">
        <w:rPr>
          <w:rFonts w:ascii="Arial" w:hAnsi="Arial" w:cs="Arial"/>
          <w:sz w:val="24"/>
          <w:szCs w:val="24"/>
        </w:rPr>
        <w:t xml:space="preserve">Утвердить сводный годовой доклад о ходе реализации и об оценке эффективности муниципальных программ </w:t>
      </w:r>
      <w:r w:rsidR="001C1745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BD07F6" w:rsidRPr="00BD07F6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за 2023 год (прилагается).</w:t>
      </w:r>
    </w:p>
    <w:p w:rsidR="00D861C2" w:rsidRDefault="00D861C2" w:rsidP="00D84F61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4F61" w:rsidRDefault="00C34DA0" w:rsidP="00D84F61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34DA0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</w:t>
      </w:r>
      <w:r w:rsidR="0011272E">
        <w:rPr>
          <w:rFonts w:ascii="Arial" w:hAnsi="Arial" w:cs="Arial"/>
          <w:sz w:val="24"/>
          <w:szCs w:val="24"/>
        </w:rPr>
        <w:t xml:space="preserve">телекоммуникационной </w:t>
      </w:r>
      <w:r w:rsidRPr="009D14FD">
        <w:rPr>
          <w:rFonts w:ascii="Arial" w:hAnsi="Arial" w:cs="Arial"/>
          <w:sz w:val="24"/>
          <w:szCs w:val="24"/>
        </w:rPr>
        <w:t>сети «Интернет»</w:t>
      </w:r>
      <w:r w:rsidR="00D84F61">
        <w:rPr>
          <w:rFonts w:ascii="Arial" w:hAnsi="Arial" w:cs="Arial"/>
          <w:sz w:val="24"/>
          <w:szCs w:val="24"/>
        </w:rPr>
        <w:t>.</w:t>
      </w:r>
    </w:p>
    <w:p w:rsidR="00D861C2" w:rsidRDefault="00D861C2" w:rsidP="00D84F61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6FFA" w:rsidRPr="00D84F61" w:rsidRDefault="00C34DA0" w:rsidP="00D84F61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6FF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6FFA">
        <w:rPr>
          <w:rFonts w:ascii="Arial" w:hAnsi="Arial" w:cs="Arial"/>
          <w:sz w:val="24"/>
          <w:szCs w:val="24"/>
        </w:rPr>
        <w:t>Контроль за</w:t>
      </w:r>
      <w:proofErr w:type="gramEnd"/>
      <w:r w:rsidR="009A6FFA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главы Светлоярского муниципального района</w:t>
      </w:r>
      <w:r w:rsidR="009A6FFA" w:rsidRPr="005B1153">
        <w:rPr>
          <w:rFonts w:ascii="Arial" w:hAnsi="Arial" w:cs="Arial"/>
          <w:sz w:val="24"/>
          <w:szCs w:val="24"/>
        </w:rPr>
        <w:t xml:space="preserve"> </w:t>
      </w:r>
      <w:r w:rsidR="009A6FFA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C31E2A">
        <w:rPr>
          <w:rFonts w:ascii="Arial" w:hAnsi="Arial" w:cs="Arial"/>
          <w:sz w:val="24"/>
          <w:szCs w:val="24"/>
        </w:rPr>
        <w:t>Мокееву</w:t>
      </w:r>
      <w:proofErr w:type="spellEnd"/>
      <w:r w:rsidR="00C31E2A">
        <w:rPr>
          <w:rFonts w:ascii="Arial" w:hAnsi="Arial" w:cs="Arial"/>
          <w:sz w:val="24"/>
          <w:szCs w:val="24"/>
        </w:rPr>
        <w:t xml:space="preserve"> И.А.</w:t>
      </w:r>
    </w:p>
    <w:p w:rsidR="00397981" w:rsidRDefault="00397981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97981" w:rsidRDefault="00397981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B5F83" w:rsidRPr="00B7519B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D2BE3" w:rsidRPr="00A21578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</w:t>
      </w:r>
      <w:r w:rsidR="00106860" w:rsidRPr="00A21578">
        <w:rPr>
          <w:rFonts w:ascii="Arial" w:hAnsi="Arial" w:cs="Arial"/>
          <w:sz w:val="24"/>
          <w:szCs w:val="24"/>
        </w:rPr>
        <w:t xml:space="preserve"> </w:t>
      </w:r>
      <w:r w:rsidR="00BB6517" w:rsidRPr="00A2157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BB6517" w:rsidRPr="00A21578">
        <w:rPr>
          <w:rFonts w:ascii="Arial" w:hAnsi="Arial" w:cs="Arial"/>
          <w:sz w:val="24"/>
          <w:szCs w:val="24"/>
        </w:rPr>
        <w:t xml:space="preserve"> </w:t>
      </w:r>
      <w:r w:rsidR="00D82F45">
        <w:rPr>
          <w:rFonts w:ascii="Arial" w:hAnsi="Arial" w:cs="Arial"/>
          <w:sz w:val="24"/>
          <w:szCs w:val="24"/>
        </w:rPr>
        <w:t>В</w:t>
      </w:r>
      <w:r w:rsidR="00AF114D">
        <w:rPr>
          <w:rFonts w:ascii="Arial" w:hAnsi="Arial" w:cs="Arial"/>
          <w:sz w:val="24"/>
          <w:szCs w:val="24"/>
        </w:rPr>
        <w:t>.</w:t>
      </w:r>
      <w:r w:rsidR="00D82F45">
        <w:rPr>
          <w:rFonts w:ascii="Arial" w:hAnsi="Arial" w:cs="Arial"/>
          <w:sz w:val="24"/>
          <w:szCs w:val="24"/>
        </w:rPr>
        <w:t>В</w:t>
      </w:r>
      <w:r w:rsidR="00EA6E21" w:rsidRPr="00A21578">
        <w:rPr>
          <w:rFonts w:ascii="Arial" w:hAnsi="Arial" w:cs="Arial"/>
          <w:sz w:val="24"/>
          <w:szCs w:val="24"/>
        </w:rPr>
        <w:t>.</w:t>
      </w:r>
      <w:r w:rsidR="00C31E2A">
        <w:rPr>
          <w:rFonts w:ascii="Arial" w:hAnsi="Arial" w:cs="Arial"/>
          <w:sz w:val="24"/>
          <w:szCs w:val="24"/>
        </w:rPr>
        <w:t xml:space="preserve"> </w:t>
      </w:r>
      <w:r w:rsidR="00EA6E21" w:rsidRPr="00A21578">
        <w:rPr>
          <w:rFonts w:ascii="Arial" w:hAnsi="Arial" w:cs="Arial"/>
          <w:sz w:val="24"/>
          <w:szCs w:val="24"/>
        </w:rPr>
        <w:t>Фадеев</w:t>
      </w:r>
    </w:p>
    <w:p w:rsidR="005A73E8" w:rsidRDefault="005A73E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1E2A" w:rsidRDefault="00C31E2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04AD6" w:rsidRPr="00A04AD6" w:rsidRDefault="00D84F61" w:rsidP="00A04AD6">
      <w:pPr>
        <w:rPr>
          <w:rFonts w:ascii="Arial" w:eastAsiaTheme="minorHAnsi" w:hAnsi="Arial" w:cs="Arial"/>
          <w:sz w:val="20"/>
          <w:szCs w:val="20"/>
          <w:lang w:eastAsia="en-US"/>
        </w:rPr>
        <w:sectPr w:rsidR="00A04AD6" w:rsidRPr="00A04AD6" w:rsidSect="006A7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Звездилина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Т.А</w:t>
      </w:r>
      <w:r w:rsidR="00C31E2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A04AD6" w:rsidRPr="00CE4FEE">
        <w:rPr>
          <w:rFonts w:asciiTheme="minorHAnsi" w:eastAsiaTheme="minorHAnsi" w:hAnsiTheme="minorHAnsi" w:cstheme="minorBidi"/>
          <w:lang w:eastAsia="en-US"/>
        </w:rPr>
        <w:br w:type="page"/>
      </w:r>
    </w:p>
    <w:p w:rsidR="00A04AD6" w:rsidRPr="00A81BAC" w:rsidRDefault="00A04AD6" w:rsidP="00A81BAC">
      <w:pPr>
        <w:rPr>
          <w:rFonts w:ascii="Times New Roman" w:hAnsi="Times New Roman"/>
          <w:sz w:val="20"/>
          <w:szCs w:val="20"/>
          <w:lang w:eastAsia="en-US"/>
        </w:rPr>
      </w:pPr>
    </w:p>
    <w:p w:rsidR="00A81BAC" w:rsidRPr="00A81BAC" w:rsidRDefault="00A81BAC" w:rsidP="00A81BAC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Приложение</w:t>
      </w:r>
    </w:p>
    <w:p w:rsidR="00A81BAC" w:rsidRPr="00A81BAC" w:rsidRDefault="00A81BAC" w:rsidP="00A81BAC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к распоряжению администрации</w:t>
      </w:r>
    </w:p>
    <w:p w:rsidR="00A81BAC" w:rsidRPr="00A81BAC" w:rsidRDefault="00A81BAC" w:rsidP="00A81BAC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</w:t>
      </w:r>
    </w:p>
    <w:p w:rsidR="00A81BAC" w:rsidRPr="00A81BAC" w:rsidRDefault="000E1CC4" w:rsidP="00A81BAC">
      <w:pPr>
        <w:spacing w:after="0" w:line="240" w:lineRule="auto"/>
        <w:ind w:firstLine="453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От 29.02.2024 </w:t>
      </w:r>
      <w:r w:rsidR="00A81BAC" w:rsidRPr="00A81BAC">
        <w:rPr>
          <w:rFonts w:ascii="Arial" w:hAnsi="Arial" w:cs="Arial"/>
          <w:sz w:val="24"/>
          <w:szCs w:val="24"/>
          <w:lang w:eastAsia="en-US"/>
        </w:rPr>
        <w:t xml:space="preserve">№ </w:t>
      </w:r>
      <w:r>
        <w:rPr>
          <w:rFonts w:ascii="Arial" w:hAnsi="Arial" w:cs="Arial"/>
          <w:sz w:val="24"/>
          <w:szCs w:val="24"/>
          <w:lang w:eastAsia="en-US"/>
        </w:rPr>
        <w:t>58-р</w:t>
      </w:r>
      <w:bookmarkStart w:id="0" w:name="_GoBack"/>
      <w:bookmarkEnd w:id="0"/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Сводный годовой доклад о ходе реализации и об оценке эффективности муниципальных программ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</w:t>
      </w:r>
    </w:p>
    <w:p w:rsidR="00A81BAC" w:rsidRPr="00A81BAC" w:rsidRDefault="00A81BAC" w:rsidP="00A81BA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81BAC" w:rsidRPr="00A81BAC" w:rsidRDefault="00A81BAC" w:rsidP="00A81BAC">
      <w:pP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за 2023 год</w:t>
      </w:r>
    </w:p>
    <w:p w:rsidR="00A81BAC" w:rsidRPr="00A81BAC" w:rsidRDefault="00A81BAC" w:rsidP="00A81BAC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Муниципальная программа «Повышение безопасности дорожного движения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2023 - 2025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A81BAC" w:rsidRPr="00A81BAC" w:rsidRDefault="00A81BAC" w:rsidP="00A81BA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 w:rsidRPr="00A81BAC">
        <w:rPr>
          <w:rFonts w:ascii="Arial" w:hAnsi="Arial" w:cs="Arial"/>
          <w:sz w:val="24"/>
          <w:szCs w:val="24"/>
          <w:lang w:eastAsia="en-US"/>
        </w:rPr>
        <w:t>дств пр</w:t>
      </w:r>
      <w:proofErr w:type="gramEnd"/>
      <w:r w:rsidRPr="00A81BAC">
        <w:rPr>
          <w:rFonts w:ascii="Arial" w:hAnsi="Arial" w:cs="Arial"/>
          <w:sz w:val="24"/>
          <w:szCs w:val="24"/>
          <w:lang w:eastAsia="en-US"/>
        </w:rPr>
        <w:t>ивело к существенному росту интенсивности движения на дорогах.</w:t>
      </w:r>
    </w:p>
    <w:p w:rsidR="00A81BAC" w:rsidRPr="00A81BAC" w:rsidRDefault="00A81BAC" w:rsidP="00A81BA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Диспропорция между ростом количества транспортных средств и развитием улично-дорожной сети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A81BAC" w:rsidRPr="00A81BAC" w:rsidRDefault="00A81BAC" w:rsidP="00A81BA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</w:t>
      </w:r>
      <w:r>
        <w:rPr>
          <w:rFonts w:ascii="Arial" w:eastAsia="Calibri" w:hAnsi="Arial" w:cs="Arial"/>
          <w:sz w:val="24"/>
          <w:szCs w:val="24"/>
          <w:lang w:eastAsia="ar-SA"/>
        </w:rPr>
        <w:t>муниципальной п</w:t>
      </w: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рограммы является </w:t>
      </w:r>
      <w:r w:rsidRPr="00A81BAC">
        <w:rPr>
          <w:rFonts w:ascii="Arial" w:hAnsi="Arial" w:cs="Arial"/>
          <w:sz w:val="24"/>
          <w:szCs w:val="24"/>
        </w:rPr>
        <w:t xml:space="preserve">сохранение и улучшение качества существующей сети автомобильных </w:t>
      </w:r>
      <w:proofErr w:type="spellStart"/>
      <w:r w:rsidRPr="00A81BAC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и внутриквартальных дорог</w:t>
      </w:r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а именно</w:t>
      </w:r>
      <w:r w:rsidRPr="00A81BAC">
        <w:rPr>
          <w:rFonts w:ascii="Arial" w:hAnsi="Arial" w:cs="Arial"/>
          <w:sz w:val="24"/>
          <w:szCs w:val="24"/>
        </w:rPr>
        <w:t>:</w:t>
      </w:r>
    </w:p>
    <w:p w:rsidR="00A81BAC" w:rsidRPr="00A81BAC" w:rsidRDefault="00A81BAC" w:rsidP="00A81BA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- обеспечение сохранности существующей дорожной сети;</w:t>
      </w:r>
    </w:p>
    <w:p w:rsidR="00A81BAC" w:rsidRPr="00A81BAC" w:rsidRDefault="00A81BAC" w:rsidP="00A81BA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- повышение безопасности дорожного движения.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A81BA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В результате реализации Программы, предполагается снижение количества </w:t>
      </w:r>
      <w:r w:rsidRPr="00A81BAC">
        <w:rPr>
          <w:rFonts w:ascii="Arial" w:eastAsiaTheme="minorHAnsi" w:hAnsi="Arial" w:cs="Arial"/>
          <w:iCs/>
          <w:sz w:val="24"/>
          <w:szCs w:val="24"/>
          <w:lang w:eastAsia="en-US"/>
        </w:rPr>
        <w:t>дорожно-транспортных происшествий,</w:t>
      </w:r>
      <w:r w:rsidRPr="00A81BA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совершенствование конструкций дорожных покрытий уменьшит пылеобразование и шумовое воздействие</w:t>
      </w:r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По итогам реализации Программы в 2023 году </w:t>
      </w:r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улучшилось </w:t>
      </w:r>
      <w:proofErr w:type="gramStart"/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техническое</w:t>
      </w:r>
      <w:proofErr w:type="gramEnd"/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состояния автомобильных дорог в границах </w:t>
      </w:r>
      <w:proofErr w:type="spellStart"/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 муниципального района Волгоградской области.</w:t>
      </w:r>
    </w:p>
    <w:p w:rsidR="00A81BAC" w:rsidRPr="00A81BAC" w:rsidRDefault="00A81BAC" w:rsidP="00A8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Программа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финансируется за счет средств бюджета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и средств областного бюджета Волгоградской области. При этом в 2023 году средства бюджета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составили –  12 666,6 тыс. руб., средства областного бюджета – 6 632,8 тыс. руб.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Всего на реализацию программных мероприятий в 2023 году было израсходовано 19 299,4 тыс. руб. или 94,6 % от планового показателя 20 393,2 тыс. руб. Целевые индикаторы выполнены на 80,0 %. Запланированные мероприятия выполнены на 100,0 %.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Таким образом,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муниципальная программа «Повышение безопасности дорожного движения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2023 - 2025 годы» по итогам 2023 года является эффективной.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  <w:r w:rsidRPr="00A81BAC">
        <w:rPr>
          <w:rFonts w:ascii="Times New Roman" w:hAnsi="Times New Roman"/>
          <w:bCs/>
          <w:sz w:val="26"/>
          <w:szCs w:val="26"/>
        </w:rPr>
        <w:t xml:space="preserve"> 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«Повышение безопасности дорожного движения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2023 - 2025 годы»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ниципальной программы достигли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80,0 % и выше запланированного знач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обесп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94,6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полнены на 80,0 % и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том натуральных показ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телей в разрезе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муниципал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программы соотве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ствует установленным требованиям и рекоме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BAC" w:rsidRPr="00A81BAC" w:rsidRDefault="00A81BAC" w:rsidP="00A81BAC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Default="00A81BAC" w:rsidP="00A81BA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Default="00A81BAC" w:rsidP="00A81BA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Муниципальная программа «Улучшение жилищных условий молодых семей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2023 - 2025 годы»</w:t>
      </w:r>
    </w:p>
    <w:p w:rsidR="00A81BAC" w:rsidRPr="00A81BAC" w:rsidRDefault="00A81BAC" w:rsidP="00A81BA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В рамках реализации соглашения № 18649151-1-2023-001 от 23 января 2023 года о предоставлении субсидии из бюджета субъекта Российской Федерации местному бюджету и реализации вышеуказанной программы выдано 10 свидетельств молодым семьям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 на общую сумму – 5 089,4 тыс. руб.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Реализовано 10 свидетельств о праве на получение социальной выплаты на приобретение (строительство) жилья.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Первоочередным приоритетным правом на получение социальной выплаты в 2023 году воспользовались 2 многодетные семьи.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В списке участников Программы по состоянию на 01.01.2024 года состоят 24 молодые семьи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Финансирование программы в 2023 году составило 5 089,4 тыс. руб. или 100,0 % от планового показателя. Из общей суммы, 4 067,7 тыс. руб. - средства областного бюджета, 1 021,7 тыс. руб.- средства местного бюджета. Целевые индикаторы выполнены на 100,0 %. Мероприятия программы проведены в полном объеме</w:t>
      </w:r>
      <w:r w:rsidRPr="00A81BAC">
        <w:rPr>
          <w:rFonts w:ascii="Arial" w:hAnsi="Arial" w:cs="Arial"/>
          <w:sz w:val="20"/>
          <w:szCs w:val="20"/>
          <w:lang w:eastAsia="en-US"/>
        </w:rPr>
        <w:t>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Учитывая вышеизложенное, можно сделать вывод, что муниципальная программа «Улучшение жилищных условий молодых семей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2023 - 2025 годы» по итогам 2023 года является эффективной.</w:t>
      </w:r>
    </w:p>
    <w:p w:rsidR="00A81BAC" w:rsidRPr="00A81BAC" w:rsidRDefault="00A81BAC" w:rsidP="00A81BAC">
      <w:pPr>
        <w:suppressAutoHyphens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Times New Roman" w:hAnsi="Times New Roman"/>
          <w:bCs/>
          <w:sz w:val="26"/>
          <w:szCs w:val="26"/>
        </w:rPr>
        <w:t xml:space="preserve">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«Улучшение жилищных условий молодых семей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на 2023-2025 годы»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ниципальной программы достигли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80,0 % и выше запланированного знач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обесп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полнены на 80,0 % и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том натуральных показ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телей в разрезе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муниципал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программы соотве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ствует установленным требованиям и рекоме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1BAC" w:rsidRPr="00A81BAC" w:rsidRDefault="00A81BAC" w:rsidP="00A81BAC">
      <w:pPr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A81BAC" w:rsidRPr="00A81BAC" w:rsidRDefault="00A81BAC" w:rsidP="00A81BAC">
      <w:pPr>
        <w:rPr>
          <w:rFonts w:ascii="Times New Roman" w:hAnsi="Times New Roman"/>
          <w:sz w:val="20"/>
          <w:szCs w:val="20"/>
          <w:lang w:eastAsia="en-US"/>
        </w:rPr>
      </w:pPr>
      <w:r w:rsidRPr="00A81BAC">
        <w:rPr>
          <w:rFonts w:ascii="Times New Roman" w:hAnsi="Times New Roman"/>
          <w:sz w:val="20"/>
          <w:szCs w:val="20"/>
          <w:lang w:eastAsia="en-US"/>
        </w:rPr>
        <w:br w:type="page"/>
      </w:r>
    </w:p>
    <w:p w:rsidR="00A81BAC" w:rsidRPr="00A81BAC" w:rsidRDefault="00A81BAC" w:rsidP="000979D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Муниципальная программа «Благоустройство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2020 - 2024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Данная муниципальная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81BAC">
        <w:rPr>
          <w:rFonts w:ascii="Arial" w:eastAsiaTheme="minorHAnsi" w:hAnsi="Arial" w:cs="Arial"/>
          <w:sz w:val="24"/>
          <w:szCs w:val="24"/>
          <w:lang w:eastAsia="en-US"/>
        </w:rPr>
        <w:t>Программно-целевой подход к решению проблем благоустройства необходим,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органов местного самоуправления и предприятий, учреждений, населения, обеспечивающих жизнедеятельность поселения и занимающихся благоустройством.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территории. Проведены работы по благоустройству парков «Калейдоскоп», «Молодежный», сквера «Светлячок», Набережной.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Без реализации неотложных мер по повышению уровня благоустройства территории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Для поддержания объектов благоустройства в хорошем состоянии необходимо регулярное проведение ремонтных работ зон общего пользования, улучшение </w:t>
      </w:r>
      <w:proofErr w:type="gramStart"/>
      <w:r w:rsidRPr="00A81BAC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A81BAC">
        <w:rPr>
          <w:rFonts w:ascii="Arial" w:hAnsi="Arial" w:cs="Arial"/>
          <w:sz w:val="24"/>
          <w:szCs w:val="24"/>
        </w:rPr>
        <w:t xml:space="preserve"> зон отдыха населения, их ежедневная очистка, а в зимнее время - очистка от снега и обработка </w:t>
      </w:r>
      <w:proofErr w:type="spellStart"/>
      <w:r w:rsidRPr="00A81BAC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реагентами.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Комплексное решение проблемы окажет положительный эффект на повышение уровня благоустройства, санитарного состояния муниципального образования, создание комфортных условий для проживания и отдыха жителей поселения.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Программы является </w:t>
      </w:r>
      <w:r w:rsidRPr="00A81BA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развитие благоустройства на территории </w:t>
      </w:r>
      <w:proofErr w:type="spellStart"/>
      <w:r w:rsidRPr="00A81BA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городского поселения в </w:t>
      </w:r>
      <w:proofErr w:type="spellStart"/>
      <w:r w:rsidRPr="00A81BA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т.ч</w:t>
      </w:r>
      <w:proofErr w:type="spellEnd"/>
      <w:r w:rsidRPr="00A81BA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.: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- </w:t>
      </w:r>
      <w:r w:rsidRPr="00A81BAC">
        <w:rPr>
          <w:rFonts w:ascii="Arial" w:hAnsi="Arial" w:cs="Arial"/>
          <w:color w:val="000000"/>
          <w:sz w:val="24"/>
          <w:szCs w:val="24"/>
        </w:rPr>
        <w:t xml:space="preserve">совершенствование системы комплексного благоустройства территории </w:t>
      </w:r>
      <w:proofErr w:type="spellStart"/>
      <w:r w:rsidRPr="00A81BA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color w:val="000000"/>
          <w:sz w:val="24"/>
          <w:szCs w:val="24"/>
        </w:rPr>
        <w:t xml:space="preserve"> городского поселения;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81BAC">
        <w:rPr>
          <w:rFonts w:ascii="Arial" w:hAnsi="Arial" w:cs="Arial"/>
          <w:sz w:val="24"/>
          <w:szCs w:val="24"/>
        </w:rPr>
        <w:t xml:space="preserve">повышение уровня внешнего благоустройства и санитарного содержания территории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- совершенствование </w:t>
      </w:r>
      <w:proofErr w:type="gramStart"/>
      <w:r w:rsidRPr="00A81BAC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A8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поселения, создание гармоничной архитектурно-ландшафтной среды;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- содержание наружного освещения улиц поселения и повышение их </w:t>
      </w:r>
      <w:proofErr w:type="spellStart"/>
      <w:r w:rsidRPr="00A81B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A81BAC">
        <w:rPr>
          <w:rFonts w:ascii="Arial" w:hAnsi="Arial" w:cs="Arial"/>
          <w:sz w:val="24"/>
          <w:szCs w:val="24"/>
        </w:rPr>
        <w:t>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- развитие, поддержка инициатив жителей поселения по благоустройству, санитарной очистке прилегающих территорий.</w:t>
      </w:r>
      <w:r w:rsidRPr="00A81BA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A81BAC">
        <w:rPr>
          <w:rFonts w:ascii="Arial" w:hAnsi="Arial" w:cs="Arial"/>
          <w:color w:val="000000"/>
          <w:sz w:val="24"/>
          <w:szCs w:val="24"/>
        </w:rPr>
        <w:t xml:space="preserve">Реализация Программных мероприятий предусматривает </w:t>
      </w:r>
      <w:r w:rsidRPr="00A81BAC">
        <w:rPr>
          <w:rFonts w:ascii="Arial" w:hAnsi="Arial" w:cs="Arial"/>
          <w:sz w:val="24"/>
          <w:szCs w:val="24"/>
        </w:rPr>
        <w:t xml:space="preserve">решение проблемы </w:t>
      </w:r>
      <w:r w:rsidRPr="00A81BAC">
        <w:rPr>
          <w:rFonts w:ascii="Arial" w:hAnsi="Arial" w:cs="Arial"/>
          <w:color w:val="000000"/>
          <w:sz w:val="24"/>
          <w:szCs w:val="24"/>
        </w:rPr>
        <w:t xml:space="preserve">развития благоустройства на территории </w:t>
      </w:r>
      <w:proofErr w:type="spellStart"/>
      <w:r w:rsidRPr="00A81BA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color w:val="000000"/>
          <w:sz w:val="24"/>
          <w:szCs w:val="24"/>
        </w:rPr>
        <w:t xml:space="preserve"> городского поселения</w:t>
      </w:r>
      <w:r w:rsidRPr="00A81BAC">
        <w:rPr>
          <w:rFonts w:ascii="Arial" w:hAnsi="Arial" w:cs="Arial"/>
          <w:sz w:val="24"/>
          <w:szCs w:val="24"/>
        </w:rPr>
        <w:t xml:space="preserve">, повышение уровня </w:t>
      </w:r>
      <w:r w:rsidRPr="00A81BAC">
        <w:rPr>
          <w:rFonts w:ascii="Arial" w:hAnsi="Arial" w:cs="Arial"/>
          <w:sz w:val="24"/>
          <w:szCs w:val="24"/>
        </w:rPr>
        <w:lastRenderedPageBreak/>
        <w:t xml:space="preserve">благоустройства территории поселения, улучшение санитарного содержания территорий, экологической безопасности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поселения, в том числе: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- </w:t>
      </w:r>
      <w:r w:rsidRPr="00A81BAC">
        <w:rPr>
          <w:rFonts w:ascii="Arial" w:hAnsi="Arial" w:cs="Arial"/>
          <w:color w:val="000000"/>
          <w:sz w:val="24"/>
          <w:szCs w:val="24"/>
        </w:rPr>
        <w:t xml:space="preserve">совершенствование системы комплексного благоустройства территории </w:t>
      </w:r>
      <w:proofErr w:type="spellStart"/>
      <w:r w:rsidRPr="00A81BA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color w:val="000000"/>
          <w:sz w:val="24"/>
          <w:szCs w:val="24"/>
        </w:rPr>
        <w:t xml:space="preserve"> городского поселения;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81BAC">
        <w:rPr>
          <w:rFonts w:ascii="Arial" w:hAnsi="Arial" w:cs="Arial"/>
          <w:sz w:val="24"/>
          <w:szCs w:val="24"/>
        </w:rPr>
        <w:t xml:space="preserve">повышение уровня внешнего благоустройства и санитарного содержания территории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- совершенствование </w:t>
      </w:r>
      <w:proofErr w:type="gramStart"/>
      <w:r w:rsidRPr="00A81BAC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A8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поселения, создание гармоничной архитектурно-ландшафтной среды;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- содержание наружного освещения улиц поселения и повышение их </w:t>
      </w:r>
      <w:proofErr w:type="spellStart"/>
      <w:r w:rsidRPr="00A81BA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A81BAC">
        <w:rPr>
          <w:rFonts w:ascii="Arial" w:hAnsi="Arial" w:cs="Arial"/>
          <w:sz w:val="24"/>
          <w:szCs w:val="24"/>
        </w:rPr>
        <w:t>;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- развитие, поддержка инициатив жителей поселения по благоустройству, санитарной очистке прилегающих территорий.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1BAC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программы созданы условия, обеспечивающие комфортные условия для работы и отдыха населения на территории </w:t>
      </w:r>
      <w:proofErr w:type="spellStart"/>
      <w:r w:rsidRPr="00A81BA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color w:val="000000"/>
          <w:sz w:val="24"/>
          <w:szCs w:val="24"/>
        </w:rPr>
        <w:t xml:space="preserve"> городского поселения.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На реализацию программных мероприятий в 2023 году из всех источников финансирования израсходовано 37 153,1 </w:t>
      </w:r>
      <w:r w:rsidRPr="00A81BAC">
        <w:rPr>
          <w:rFonts w:ascii="Arial" w:eastAsia="Calibri" w:hAnsi="Arial" w:cs="Arial"/>
          <w:sz w:val="24"/>
          <w:szCs w:val="24"/>
          <w:lang w:eastAsia="ar-SA"/>
        </w:rPr>
        <w:t>тыс. руб. или 93,1 % от планового показателя 39 894,0 тыс. руб.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Целевые индикаторы выполнены на 86,2 %. Мероприятия проведены в полном объеме.</w:t>
      </w:r>
    </w:p>
    <w:p w:rsidR="00A81BAC" w:rsidRPr="00A81BAC" w:rsidRDefault="00A81BAC" w:rsidP="00FE6A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Учитывая вышеизложенное, можно сделать вывод, что муниципальная программа «Благоустройство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2020 - 2024 годы» по итогам 2023 года является эффективной.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«Благоустройство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 на 2020 - 2024 годы»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ниципальной программы достигли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80,0 % и выше запланированного знач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86,2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обесп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93,1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полнены на 80,0 % и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том натуральных показ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телей в разрезе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муниципал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программы соотве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ствует установленным требованиям и рекоме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br w:type="page"/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Муниципальная программа «Обеспечение пожарной безопасности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2022 – 2024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Основной целью муниципальной программы </w:t>
      </w:r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«Обеспечение пожарной безопасности на территории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 на 2022-2024 годы»</w:t>
      </w: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 является усиление системы противопожарной защиты </w:t>
      </w:r>
      <w:proofErr w:type="spellStart"/>
      <w:r w:rsidRPr="00A81BAC">
        <w:rPr>
          <w:rFonts w:ascii="Arial" w:eastAsia="Calibri" w:hAnsi="Arial" w:cs="Arial"/>
          <w:sz w:val="24"/>
          <w:szCs w:val="24"/>
          <w:lang w:eastAsia="ar-SA"/>
        </w:rPr>
        <w:t>Светлоярского</w:t>
      </w:r>
      <w:proofErr w:type="spellEnd"/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 городского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A81BAC" w:rsidRPr="00A81BAC" w:rsidRDefault="00A81BAC" w:rsidP="00FE6A5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1BAC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программы в 2023 году созданы условия по обеспечению пожарной безопасности населения на территории </w:t>
      </w:r>
      <w:proofErr w:type="spellStart"/>
      <w:r w:rsidRPr="00A81BA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color w:val="000000"/>
          <w:sz w:val="24"/>
          <w:szCs w:val="24"/>
        </w:rPr>
        <w:t xml:space="preserve"> городского поселения.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По итогам реализации муниципальной программы повышен уровень пожарной безопасности и обеспечение оптимального реагирования на угрозы возникновения пожаров со стороны населения. В 2023 году была произведена опашка минерализованных полос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Волгоградской области, протяженностью - 109 км.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На реализацию программных мероприятий: техническое обслуживание пожарных гидрантов и противопожарная опашка территории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поселения, в бюджете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 на 2023 год было предусмотрено 1 460,0 тыс. руб., фактически израсходовано 1 459,6 тыс. руб.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Целевые индикаторы и мероприятия муниципальной программы проведены в полном объеме.</w:t>
      </w:r>
    </w:p>
    <w:p w:rsidR="00A81BAC" w:rsidRPr="00A81BAC" w:rsidRDefault="00A81BAC" w:rsidP="00FE6A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Учитывая вышеизложенное, можно сделать вывод, что муниципальная программа «Обеспечение пожарной безопасности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2022 – 2024 годы» по итогам 2023 года является эффективной.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  <w:r w:rsidRPr="00A81BAC">
        <w:rPr>
          <w:rFonts w:ascii="Times New Roman" w:hAnsi="Times New Roman"/>
          <w:bCs/>
          <w:sz w:val="26"/>
          <w:szCs w:val="26"/>
        </w:rPr>
        <w:t xml:space="preserve"> 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«Обеспечение пожарной безопасности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</w:t>
      </w:r>
      <w:r w:rsidR="00FE6A55">
        <w:rPr>
          <w:rFonts w:ascii="Arial" w:hAnsi="Arial" w:cs="Arial"/>
          <w:sz w:val="24"/>
          <w:szCs w:val="24"/>
          <w:lang w:eastAsia="en-US"/>
        </w:rPr>
        <w:t xml:space="preserve">оградской области </w:t>
      </w:r>
      <w:r w:rsidRPr="00A81BAC">
        <w:rPr>
          <w:rFonts w:ascii="Arial" w:hAnsi="Arial" w:cs="Arial"/>
          <w:sz w:val="24"/>
          <w:szCs w:val="24"/>
          <w:lang w:eastAsia="en-US"/>
        </w:rPr>
        <w:t>на 2022 – 2024 годы»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084"/>
        <w:gridCol w:w="1310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граммы дости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гли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80,0 % и выше запланированн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го значения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печения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     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полнены на 80,0 % и выше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учетом натуральных показателей в разрезе мероприятий)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ответствует установле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ным требованиям и 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комендациям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81BAC" w:rsidRPr="00A81BAC" w:rsidRDefault="00A81BAC" w:rsidP="00A81BAC">
      <w:pPr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A81BAC" w:rsidRPr="00A81BAC" w:rsidRDefault="00A81BAC" w:rsidP="00A81BAC">
      <w:pPr>
        <w:rPr>
          <w:rFonts w:ascii="Times New Roman" w:hAnsi="Times New Roman"/>
          <w:sz w:val="20"/>
          <w:szCs w:val="20"/>
          <w:lang w:eastAsia="en-US"/>
        </w:rPr>
      </w:pPr>
      <w:r w:rsidRPr="00A81BAC">
        <w:rPr>
          <w:rFonts w:ascii="Times New Roman" w:hAnsi="Times New Roman"/>
          <w:sz w:val="20"/>
          <w:szCs w:val="20"/>
          <w:lang w:eastAsia="en-US"/>
        </w:rPr>
        <w:br w:type="page"/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Муниципальная программа «Управление муниципальным имуществом и земельными ресурсами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на 2023-2025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Муниципальная программа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«Управление муниципальным имуществом и земельными ресурсами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2023-2025 годы» (далее – муниципальная программа), </w:t>
      </w:r>
      <w:r w:rsidRPr="00A81BAC">
        <w:rPr>
          <w:rFonts w:ascii="Arial" w:eastAsiaTheme="minorHAnsi" w:hAnsi="Arial" w:cs="Arial"/>
          <w:sz w:val="24"/>
          <w:szCs w:val="24"/>
          <w:lang w:eastAsia="en-US"/>
        </w:rPr>
        <w:t xml:space="preserve">разработана на основании </w:t>
      </w: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распоряжения администрации </w:t>
      </w:r>
      <w:proofErr w:type="spellStart"/>
      <w:r w:rsidRPr="00A81BAC">
        <w:rPr>
          <w:rFonts w:ascii="Arial" w:eastAsia="Calibri" w:hAnsi="Arial" w:cs="Arial"/>
          <w:sz w:val="24"/>
          <w:szCs w:val="24"/>
          <w:lang w:eastAsia="ar-SA"/>
        </w:rPr>
        <w:t>Светлоярского</w:t>
      </w:r>
      <w:proofErr w:type="spellEnd"/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района Волгоградской области от 16.06.2022 № 175-р «О разработке муниципальной программы «Управление муниципальным имуществом и земельными ресурсами на территории </w:t>
      </w:r>
      <w:proofErr w:type="spellStart"/>
      <w:r w:rsidRPr="00A81BAC">
        <w:rPr>
          <w:rFonts w:ascii="Arial" w:eastAsia="Calibri" w:hAnsi="Arial" w:cs="Arial"/>
          <w:sz w:val="24"/>
          <w:szCs w:val="24"/>
          <w:lang w:eastAsia="ar-SA"/>
        </w:rPr>
        <w:t>Светлоярского</w:t>
      </w:r>
      <w:proofErr w:type="spellEnd"/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 городского поселения </w:t>
      </w:r>
      <w:proofErr w:type="spellStart"/>
      <w:r w:rsidRPr="00A81BAC">
        <w:rPr>
          <w:rFonts w:ascii="Arial" w:eastAsia="Calibri" w:hAnsi="Arial" w:cs="Arial"/>
          <w:sz w:val="24"/>
          <w:szCs w:val="24"/>
          <w:lang w:eastAsia="ar-SA"/>
        </w:rPr>
        <w:t>Светлоярского</w:t>
      </w:r>
      <w:proofErr w:type="spellEnd"/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района Волгоградской области на 2023-2025 годы». </w:t>
      </w:r>
      <w:proofErr w:type="gramEnd"/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eastAsia="Calibri" w:hAnsi="Arial" w:cs="Arial"/>
          <w:sz w:val="24"/>
          <w:szCs w:val="24"/>
          <w:lang w:eastAsia="ar-SA"/>
        </w:rPr>
        <w:t xml:space="preserve">Целью муниципальной программы является </w:t>
      </w:r>
      <w:r w:rsidRPr="00A81BAC">
        <w:rPr>
          <w:rFonts w:ascii="Arial" w:hAnsi="Arial" w:cs="Arial"/>
          <w:sz w:val="24"/>
          <w:szCs w:val="24"/>
        </w:rPr>
        <w:t xml:space="preserve">повышение эффективности управления, распоряжения и использования имущества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земельных ресурсов, находящихся в муниципальной собственности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191919"/>
          <w:sz w:val="24"/>
          <w:szCs w:val="24"/>
          <w:lang w:eastAsia="en-US"/>
        </w:rPr>
      </w:pPr>
      <w:r w:rsidRPr="00A81BAC">
        <w:rPr>
          <w:rFonts w:ascii="Arial" w:hAnsi="Arial" w:cs="Arial"/>
          <w:color w:val="191919"/>
          <w:sz w:val="24"/>
          <w:szCs w:val="24"/>
          <w:lang w:eastAsia="en-US"/>
        </w:rPr>
        <w:t>За 2023 год в рамках реализации муниципальной программы проведены следующие мероприятия: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 актуализация сведений, содержащихся в Реестре муниципальной собственности;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 инвентаризация объектов муниципальной собственности;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 проведение оценки рыночной стоимости муниципального имущества (кроме земельных участков) в целях приватизации, передачи в аренду;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 проведение технической инвентаризации, кадастровых работ объектов муниципального имущества;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 оказания имущественной поддержки субъектам малого и среднего предпринимательства;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- проведение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претензионно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>-исковой работы с недобросовестными арендаторами;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 проведение муниципального земельного контроля;</w:t>
      </w:r>
    </w:p>
    <w:p w:rsidR="00A81BAC" w:rsidRPr="00A81BAC" w:rsidRDefault="00A81BAC" w:rsidP="00FE6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- проведение кадастровых работ, в отношении земельных участков под объектами муниципальной собственности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поселения.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Финансирование программы в 2023 году составило 350,0 тыс. руб. или 100,0 % от планового показателя. </w:t>
      </w:r>
    </w:p>
    <w:p w:rsidR="00A81BAC" w:rsidRPr="00A81BAC" w:rsidRDefault="00A81BAC" w:rsidP="00FE6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Целевые индикаторы и мероприятия муниципальной программы проведены в полном объеме.</w:t>
      </w:r>
    </w:p>
    <w:p w:rsidR="00A81BAC" w:rsidRPr="00A81BAC" w:rsidRDefault="00A81BAC" w:rsidP="00FE6A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Учитывая вышеизложенное, можно сделать вывод, что муниципальная программа «Управление муниципальным имуществом и земельными ресурсами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2023-2025 годы» по итогам 2023 года является эффективной.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Times New Roman" w:hAnsi="Times New Roman"/>
          <w:bCs/>
          <w:sz w:val="26"/>
          <w:szCs w:val="26"/>
        </w:rPr>
        <w:t xml:space="preserve">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«Управление муниципальным имуществом и земельными ресурсами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2023-2025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ниципальной программы достигли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80,0 % и выше запланированного знач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96,0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обесп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      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полнены на 80,0 % и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том натуральных показ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телей в разрезе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муниципал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программы соотве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ствует установленным требованиям и рекоме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rPr>
          <w:rFonts w:ascii="Arial" w:hAnsi="Arial" w:cs="Arial"/>
          <w:b/>
          <w:sz w:val="24"/>
          <w:szCs w:val="24"/>
          <w:lang w:eastAsia="en-US"/>
        </w:rPr>
      </w:pPr>
      <w:r w:rsidRPr="00A81BAC">
        <w:rPr>
          <w:rFonts w:ascii="Arial" w:hAnsi="Arial" w:cs="Arial"/>
          <w:b/>
          <w:sz w:val="24"/>
          <w:szCs w:val="24"/>
          <w:lang w:eastAsia="en-US"/>
        </w:rPr>
        <w:br w:type="page"/>
      </w:r>
    </w:p>
    <w:p w:rsidR="000979D8" w:rsidRDefault="00A81BAC" w:rsidP="00A81B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Муниципальная программа «Культура»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 на 2021-2023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Выполнение и реализация задач муниципальной программы обеспечивается путем выполнения программных мероприятий. В связи с проведением СВО, массовый театрализованный праздник, посвященный проводам «Масленицы», был отменен за несколько дней до дня проведения мероприятия.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Наиболее яркими мероприятиями 2023 года стали:</w:t>
      </w:r>
    </w:p>
    <w:p w:rsidR="00A81BAC" w:rsidRPr="00A81BAC" w:rsidRDefault="00A81BAC" w:rsidP="00FE6A55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Праздничный концерт, посвященный Международному женскому дню 8 марта;</w:t>
      </w:r>
    </w:p>
    <w:p w:rsidR="00A81BAC" w:rsidRPr="00A81BAC" w:rsidRDefault="00A81BAC" w:rsidP="00FE6A55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Праздничные мероприятия, посвященные 78-й годовщине Победы в Великой Отечественной войне;</w:t>
      </w:r>
    </w:p>
    <w:p w:rsidR="00A81BAC" w:rsidRPr="00A81BAC" w:rsidRDefault="00A81BAC" w:rsidP="00FE6A55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Мероприятие, посвященное Дню семьи, любви и верности;</w:t>
      </w:r>
    </w:p>
    <w:p w:rsidR="00A81BAC" w:rsidRPr="00A81BAC" w:rsidRDefault="00A81BAC" w:rsidP="00FE6A55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Книжный фестиваль «Читай, город!»;</w:t>
      </w:r>
    </w:p>
    <w:p w:rsidR="00A81BAC" w:rsidRPr="00A81BAC" w:rsidRDefault="00A81BAC" w:rsidP="00FE6A55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День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муниципального района и 230-летие Светлого Яра.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Плановое финансирование муниципальной программы в 2023 году составило – 13 679,2 тыс. руб., фактическое финансирование программы – </w:t>
      </w:r>
      <w:r w:rsidRPr="00A81BAC">
        <w:rPr>
          <w:rFonts w:ascii="Arial" w:eastAsia="Calibri" w:hAnsi="Arial" w:cs="Arial"/>
          <w:sz w:val="24"/>
          <w:szCs w:val="24"/>
          <w:lang w:eastAsia="en-US"/>
        </w:rPr>
        <w:t xml:space="preserve">13 245,3 </w:t>
      </w:r>
      <w:r w:rsidRPr="00A81BAC">
        <w:rPr>
          <w:rFonts w:ascii="Arial" w:hAnsi="Arial" w:cs="Arial"/>
          <w:sz w:val="24"/>
          <w:szCs w:val="24"/>
        </w:rPr>
        <w:t>тыс. руб. или 96,8 % от плана.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Выполнение целевых индикаторов в 2023 году составило 100,0 %. Планируемые мероприятия выполнены в полном объеме.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Учитывая вышеизложенное, можно сделать вывод, что муниципальная программа «Культура»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2021-2023 годы» по итогам 2023 года является эффективной.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«Культура»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2021 - 2023 годы»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ниципальной программы до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стигли 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80,0 % и выше запланированного знач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обесп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полнены на 80,0 % и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том натуральных показ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телей в разрезе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муниципал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программы соотве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ствует установленным требованиям и рекоме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BAC" w:rsidRPr="00A81BAC" w:rsidRDefault="00A81BAC" w:rsidP="00A81BAC">
      <w:pPr>
        <w:rPr>
          <w:rFonts w:ascii="Times New Roman" w:hAnsi="Times New Roman"/>
          <w:b/>
          <w:sz w:val="20"/>
          <w:szCs w:val="20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rPr>
          <w:rFonts w:ascii="Arial" w:hAnsi="Arial" w:cs="Arial"/>
          <w:b/>
          <w:sz w:val="24"/>
          <w:szCs w:val="24"/>
          <w:lang w:eastAsia="en-US"/>
        </w:rPr>
      </w:pPr>
      <w:r w:rsidRPr="00A81BAC">
        <w:rPr>
          <w:rFonts w:ascii="Arial" w:hAnsi="Arial" w:cs="Arial"/>
          <w:b/>
          <w:sz w:val="24"/>
          <w:szCs w:val="24"/>
          <w:lang w:eastAsia="en-US"/>
        </w:rPr>
        <w:br w:type="page"/>
      </w:r>
    </w:p>
    <w:p w:rsidR="00A81BAC" w:rsidRPr="00A81BAC" w:rsidRDefault="00A81BAC" w:rsidP="000979D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Муниципальная программа «Переселение граждан из аварийного жилищного фонда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2020 - 2023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A81BAC" w:rsidRPr="00A81BAC" w:rsidRDefault="00A81BAC" w:rsidP="00FE6A5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Основной целью программы является переселение граждан из аварийного жилищного фонда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области. В рамках программы в 2023 году проведены следующие мероприятия:</w:t>
      </w:r>
    </w:p>
    <w:p w:rsidR="00A81BAC" w:rsidRPr="00A81BAC" w:rsidRDefault="00A81BAC" w:rsidP="00FE6A5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 переселение, связанное с приобретением жилых помещений, а именно приобретено 2 жилых помещения в жилых многоквартирных домах по адресам:</w:t>
      </w:r>
    </w:p>
    <w:p w:rsidR="00A81BAC" w:rsidRPr="00A81BAC" w:rsidRDefault="00A81BAC" w:rsidP="00FE6A55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A81BAC">
        <w:rPr>
          <w:rFonts w:ascii="Arial" w:hAnsi="Arial" w:cs="Arial"/>
          <w:sz w:val="24"/>
          <w:szCs w:val="24"/>
        </w:rPr>
        <w:t>р.п</w:t>
      </w:r>
      <w:proofErr w:type="spellEnd"/>
      <w:r w:rsidRPr="00A81BAC">
        <w:rPr>
          <w:rFonts w:ascii="Arial" w:hAnsi="Arial" w:cs="Arial"/>
          <w:sz w:val="24"/>
          <w:szCs w:val="24"/>
        </w:rPr>
        <w:t>. Светлый Яр, п. Пионерский, д.10, кв.28;</w:t>
      </w:r>
    </w:p>
    <w:p w:rsidR="00A81BAC" w:rsidRPr="00A81BAC" w:rsidRDefault="00A81BAC" w:rsidP="00FE6A55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A81BAC">
        <w:rPr>
          <w:rFonts w:ascii="Arial" w:hAnsi="Arial" w:cs="Arial"/>
          <w:sz w:val="24"/>
          <w:szCs w:val="24"/>
        </w:rPr>
        <w:t>р.п</w:t>
      </w:r>
      <w:proofErr w:type="spellEnd"/>
      <w:r w:rsidRPr="00A81BAC">
        <w:rPr>
          <w:rFonts w:ascii="Arial" w:hAnsi="Arial" w:cs="Arial"/>
          <w:sz w:val="24"/>
          <w:szCs w:val="24"/>
        </w:rPr>
        <w:t>. Светлый Яр, 1-й микрорайон, д.17, д.15.</w:t>
      </w:r>
    </w:p>
    <w:p w:rsidR="00A81BAC" w:rsidRPr="00A81BAC" w:rsidRDefault="00A81BAC" w:rsidP="00FE6A5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Расселяемая площадь составила 105,7 кв. м. Расселено 3 человека.</w:t>
      </w:r>
    </w:p>
    <w:p w:rsidR="00A81BAC" w:rsidRPr="00A81BAC" w:rsidRDefault="00A81BAC" w:rsidP="00FE6A5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Финансирование программы в 2023 году составило 6 069,0 тыс. руб. или 97,6 % от планового показателя в 6 216,1 тыс. руб., что связано с экономией сре</w:t>
      </w:r>
      <w:proofErr w:type="gramStart"/>
      <w:r w:rsidRPr="00A81BAC">
        <w:rPr>
          <w:rFonts w:ascii="Arial" w:hAnsi="Arial" w:cs="Arial"/>
          <w:sz w:val="24"/>
          <w:szCs w:val="24"/>
          <w:lang w:eastAsia="en-US"/>
        </w:rPr>
        <w:t>дств в р</w:t>
      </w:r>
      <w:proofErr w:type="gramEnd"/>
      <w:r w:rsidRPr="00A81BAC">
        <w:rPr>
          <w:rFonts w:ascii="Arial" w:hAnsi="Arial" w:cs="Arial"/>
          <w:sz w:val="24"/>
          <w:szCs w:val="24"/>
          <w:lang w:eastAsia="en-US"/>
        </w:rPr>
        <w:t>езультате проведенных аукционов. Запланированные мероприятия выполнены на 97,6 %. Целевые индикаторы выполнены на 100,0 %.</w:t>
      </w:r>
    </w:p>
    <w:p w:rsidR="00A81BAC" w:rsidRPr="00A81BAC" w:rsidRDefault="00A81BAC" w:rsidP="00FE6A5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Учитывая вышеизложенное, можно сделать вывод, что муниципальная программа «Переселение граждан из аварийного жилищного фонда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в 2020-2023 годах» по итогам 2023 года является эффективной.</w:t>
      </w: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Times New Roman" w:hAnsi="Times New Roman"/>
          <w:b/>
          <w:sz w:val="20"/>
          <w:szCs w:val="20"/>
          <w:lang w:eastAsia="en-US"/>
        </w:rPr>
        <w:br w:type="page"/>
      </w: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81BAC">
        <w:rPr>
          <w:rFonts w:ascii="Times New Roman" w:hAnsi="Times New Roman"/>
          <w:bCs/>
          <w:sz w:val="26"/>
          <w:szCs w:val="26"/>
        </w:rPr>
        <w:t xml:space="preserve"> 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«Переселение граждан из аварийного жилищного фонда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2020 - 2023 годы»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ниципальной программы достигли 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80,0 % и выше запланированного знач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обесп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97,6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полнены на 80,0 % и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том натуральных показ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телей в разрезе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97,6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муниципал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программы соотве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ствует установленным требованиям и рекоме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BAC" w:rsidRPr="00A81BAC" w:rsidRDefault="00A81BAC" w:rsidP="00A81BAC">
      <w:pPr>
        <w:rPr>
          <w:rFonts w:ascii="Times New Roman" w:hAnsi="Times New Roman"/>
          <w:b/>
          <w:sz w:val="20"/>
          <w:szCs w:val="20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rPr>
          <w:rFonts w:ascii="Arial" w:hAnsi="Arial" w:cs="Arial"/>
          <w:b/>
          <w:sz w:val="24"/>
          <w:szCs w:val="24"/>
          <w:lang w:eastAsia="en-US"/>
        </w:rPr>
      </w:pPr>
      <w:r w:rsidRPr="00A81BAC">
        <w:rPr>
          <w:rFonts w:ascii="Arial" w:hAnsi="Arial" w:cs="Arial"/>
          <w:b/>
          <w:sz w:val="24"/>
          <w:szCs w:val="24"/>
          <w:lang w:eastAsia="en-US"/>
        </w:rPr>
        <w:br w:type="page"/>
      </w:r>
    </w:p>
    <w:p w:rsidR="00A81BAC" w:rsidRPr="00A81BAC" w:rsidRDefault="00A81BAC" w:rsidP="000979D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Муниципальная программа «Построение и развитие аппаратно-программного комплекса «Безопасный город»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81BAC" w:rsidRPr="00A81BAC" w:rsidRDefault="00A81BAC" w:rsidP="000979D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на 2022 - 2023 годы»</w:t>
      </w:r>
    </w:p>
    <w:p w:rsidR="00A81BAC" w:rsidRPr="00A81BAC" w:rsidRDefault="00A81BAC" w:rsidP="00A81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A81BAC">
        <w:rPr>
          <w:rFonts w:ascii="Arial" w:eastAsia="Arial" w:hAnsi="Arial" w:cs="Arial"/>
          <w:sz w:val="24"/>
          <w:szCs w:val="24"/>
        </w:rPr>
        <w:t xml:space="preserve">С целью обеспечения общественной безопасности населения на территории </w:t>
      </w:r>
      <w:proofErr w:type="spellStart"/>
      <w:r w:rsidRPr="00A81BAC">
        <w:rPr>
          <w:rFonts w:ascii="Arial" w:eastAsia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eastAsia="Arial" w:hAnsi="Arial" w:cs="Arial"/>
          <w:sz w:val="24"/>
          <w:szCs w:val="24"/>
        </w:rPr>
        <w:t xml:space="preserve"> городского поселения </w:t>
      </w:r>
      <w:proofErr w:type="spellStart"/>
      <w:r w:rsidRPr="00A81BAC">
        <w:rPr>
          <w:rFonts w:ascii="Arial" w:eastAsia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eastAsia="Arial" w:hAnsi="Arial" w:cs="Arial"/>
          <w:sz w:val="24"/>
          <w:szCs w:val="24"/>
        </w:rPr>
        <w:t xml:space="preserve"> муниципального района Волгоградской области, обеспечения безопасности населения от преступных посягательств, террористических угроз, повышения уровня защищенности мест массового пребывания граждан, снижения ущерба от вандализма и противоправных действий на объектах </w:t>
      </w:r>
      <w:proofErr w:type="spellStart"/>
      <w:r w:rsidRPr="00A81BAC">
        <w:rPr>
          <w:rFonts w:ascii="Arial" w:eastAsia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eastAsia="Arial" w:hAnsi="Arial" w:cs="Arial"/>
          <w:sz w:val="24"/>
          <w:szCs w:val="24"/>
        </w:rPr>
        <w:t xml:space="preserve"> городского поселения </w:t>
      </w:r>
      <w:proofErr w:type="spellStart"/>
      <w:r w:rsidRPr="00A81BAC">
        <w:rPr>
          <w:rFonts w:ascii="Arial" w:eastAsia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eastAsia="Arial" w:hAnsi="Arial" w:cs="Arial"/>
          <w:sz w:val="24"/>
          <w:szCs w:val="24"/>
        </w:rPr>
        <w:t xml:space="preserve"> муниципального района Волгоградской области, в рамках реализации муниципальной программы в 2023 г. проведены следующие мероприятия:</w:t>
      </w:r>
      <w:proofErr w:type="gramEnd"/>
    </w:p>
    <w:p w:rsidR="00A81BAC" w:rsidRPr="00A81BAC" w:rsidRDefault="00A81BAC" w:rsidP="00FE6A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A81BAC">
        <w:rPr>
          <w:rFonts w:ascii="Arial" w:eastAsia="Arial" w:hAnsi="Arial" w:cs="Arial"/>
          <w:sz w:val="24"/>
          <w:szCs w:val="24"/>
        </w:rPr>
        <w:t xml:space="preserve">1. Установка и замена </w:t>
      </w:r>
      <w:r w:rsidRPr="00A81BAC">
        <w:rPr>
          <w:rFonts w:ascii="Arial" w:eastAsia="Arial" w:hAnsi="Arial" w:cs="Arial"/>
          <w:color w:val="000000"/>
          <w:sz w:val="24"/>
          <w:szCs w:val="24"/>
        </w:rPr>
        <w:t>камер видеонаблюдения</w:t>
      </w:r>
      <w:r w:rsidRPr="00A81BAC">
        <w:rPr>
          <w:rFonts w:ascii="Arial" w:eastAsia="Arial" w:hAnsi="Arial" w:cs="Arial"/>
          <w:sz w:val="24"/>
          <w:szCs w:val="24"/>
        </w:rPr>
        <w:t xml:space="preserve"> (объекты: </w:t>
      </w:r>
      <w:proofErr w:type="spellStart"/>
      <w:r w:rsidRPr="00A81BAC">
        <w:rPr>
          <w:rFonts w:ascii="Arial" w:eastAsia="Arial" w:hAnsi="Arial" w:cs="Arial"/>
          <w:sz w:val="24"/>
          <w:szCs w:val="24"/>
        </w:rPr>
        <w:t>скейт</w:t>
      </w:r>
      <w:proofErr w:type="spellEnd"/>
      <w:r w:rsidRPr="00A81BAC">
        <w:rPr>
          <w:rFonts w:ascii="Arial" w:eastAsia="Arial" w:hAnsi="Arial" w:cs="Arial"/>
          <w:sz w:val="24"/>
          <w:szCs w:val="24"/>
        </w:rPr>
        <w:t xml:space="preserve"> - Парк «</w:t>
      </w:r>
      <w:proofErr w:type="spellStart"/>
      <w:r w:rsidRPr="00A81BAC">
        <w:rPr>
          <w:rFonts w:ascii="Arial" w:eastAsia="Arial" w:hAnsi="Arial" w:cs="Arial"/>
          <w:sz w:val="24"/>
          <w:szCs w:val="24"/>
        </w:rPr>
        <w:t>Флайт</w:t>
      </w:r>
      <w:proofErr w:type="spellEnd"/>
      <w:r w:rsidRPr="00A81BAC">
        <w:rPr>
          <w:rFonts w:ascii="Arial" w:eastAsia="Arial" w:hAnsi="Arial" w:cs="Arial"/>
          <w:sz w:val="24"/>
          <w:szCs w:val="24"/>
        </w:rPr>
        <w:t xml:space="preserve">», </w:t>
      </w:r>
      <w:proofErr w:type="spellStart"/>
      <w:r w:rsidRPr="00A81BAC">
        <w:rPr>
          <w:rFonts w:ascii="Arial" w:eastAsia="Arial" w:hAnsi="Arial" w:cs="Arial"/>
          <w:sz w:val="24"/>
          <w:szCs w:val="24"/>
        </w:rPr>
        <w:t>Светлоярская</w:t>
      </w:r>
      <w:proofErr w:type="spellEnd"/>
      <w:r w:rsidRPr="00A81BAC">
        <w:rPr>
          <w:rFonts w:ascii="Arial" w:eastAsia="Arial" w:hAnsi="Arial" w:cs="Arial"/>
          <w:sz w:val="24"/>
          <w:szCs w:val="24"/>
        </w:rPr>
        <w:t xml:space="preserve"> районная библиотека);</w:t>
      </w:r>
    </w:p>
    <w:p w:rsidR="00A81BAC" w:rsidRPr="00A81BAC" w:rsidRDefault="00A81BAC" w:rsidP="00FE6A5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eastAsia="Arial" w:hAnsi="Arial" w:cs="Arial"/>
          <w:sz w:val="24"/>
          <w:szCs w:val="24"/>
        </w:rPr>
        <w:t xml:space="preserve">2. </w:t>
      </w:r>
      <w:r w:rsidRPr="00A81BAC">
        <w:rPr>
          <w:rFonts w:ascii="Arial" w:hAnsi="Arial" w:cs="Arial"/>
          <w:sz w:val="24"/>
          <w:szCs w:val="24"/>
        </w:rPr>
        <w:t xml:space="preserve">Установка и подключение серверного и сетевого оборудования в </w:t>
      </w:r>
      <w:r w:rsidRPr="00A81BAC">
        <w:rPr>
          <w:rFonts w:ascii="Arial" w:eastAsia="Arial" w:hAnsi="Arial" w:cs="Arial"/>
          <w:sz w:val="24"/>
          <w:szCs w:val="24"/>
          <w:shd w:val="clear" w:color="auto" w:fill="FFFFFF"/>
        </w:rPr>
        <w:t>Муниципальном казенном учреждении «Единая дежурно-диспетчерская служба»;</w:t>
      </w:r>
    </w:p>
    <w:p w:rsidR="00A81BAC" w:rsidRPr="00A81BAC" w:rsidRDefault="00A81BAC" w:rsidP="00FE6A55">
      <w:pPr>
        <w:widowControl w:val="0"/>
        <w:pBdr>
          <w:top w:val="single" w:sz="4" w:space="1" w:color="FFFFFF"/>
          <w:left w:val="single" w:sz="4" w:space="0" w:color="FFFFFF"/>
          <w:right w:val="single" w:sz="4" w:space="9" w:color="FFFFFF"/>
        </w:pBd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>3. Монтаж кабеля и камер видеонаблюдения в парке Калейдоскоп.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A81BAC">
        <w:rPr>
          <w:rFonts w:ascii="Arial" w:hAnsi="Arial" w:cs="Arial"/>
          <w:sz w:val="24"/>
          <w:szCs w:val="24"/>
        </w:rPr>
        <w:t>Финансирование программы в 2023 году составило 1 100,0 тыс. руб. или 100,0 % от планового показателя.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 Целевые индикаторы выполнены на 100,0 %. Мероприятия программы проведены в полном объеме</w:t>
      </w:r>
      <w:r w:rsidRPr="00A81BAC">
        <w:rPr>
          <w:rFonts w:ascii="Arial" w:hAnsi="Arial" w:cs="Arial"/>
          <w:sz w:val="20"/>
          <w:szCs w:val="20"/>
          <w:lang w:eastAsia="en-US"/>
        </w:rPr>
        <w:t>.</w:t>
      </w:r>
    </w:p>
    <w:p w:rsidR="00A81BAC" w:rsidRPr="00A81BAC" w:rsidRDefault="00A81BAC" w:rsidP="00FE6A55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  <w:highlight w:val="yellow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Учитывая вышеизложенное, можно сделать вывод, что муниципальная программа «Построение и развитие аппаратно-программного комплекса «Безопасный город»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2021 - 2023 годы» по итогам 2023 года является эффективной.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  <w:lang w:eastAsia="en-US"/>
        </w:rPr>
      </w:pPr>
    </w:p>
    <w:p w:rsidR="00A81BAC" w:rsidRPr="00A81BAC" w:rsidRDefault="00A81BAC" w:rsidP="00A81BAC">
      <w:pPr>
        <w:widowControl w:val="0"/>
        <w:pBdr>
          <w:top w:val="single" w:sz="4" w:space="1" w:color="FFFFFF"/>
          <w:left w:val="single" w:sz="4" w:space="0" w:color="FFFFFF"/>
          <w:right w:val="single" w:sz="4" w:space="9" w:color="FFFFFF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BAC" w:rsidRPr="00A81BAC" w:rsidRDefault="00A81BAC" w:rsidP="00A81BAC">
      <w:pPr>
        <w:widowControl w:val="0"/>
        <w:pBdr>
          <w:top w:val="single" w:sz="4" w:space="1" w:color="FFFFFF"/>
          <w:left w:val="single" w:sz="4" w:space="0" w:color="FFFFFF"/>
          <w:right w:val="single" w:sz="4" w:space="9" w:color="FFFFFF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81BAC">
        <w:rPr>
          <w:rFonts w:ascii="Arial" w:hAnsi="Arial" w:cs="Arial"/>
          <w:bCs/>
          <w:sz w:val="24"/>
          <w:szCs w:val="24"/>
        </w:rPr>
        <w:lastRenderedPageBreak/>
        <w:t>Информация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81BAC">
        <w:rPr>
          <w:rFonts w:ascii="Arial" w:hAnsi="Arial" w:cs="Arial"/>
          <w:bCs/>
          <w:sz w:val="24"/>
          <w:szCs w:val="24"/>
        </w:rPr>
        <w:t>об оценке эффективности реализации муниципальной программы</w:t>
      </w:r>
      <w:r w:rsidRPr="00A81BAC">
        <w:rPr>
          <w:rFonts w:ascii="Times New Roman" w:hAnsi="Times New Roman"/>
          <w:bCs/>
          <w:sz w:val="26"/>
          <w:szCs w:val="26"/>
        </w:rPr>
        <w:t xml:space="preserve"> 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«Построение и развитие аппаратно-программного комплекса «Безопасный город» на территории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2022 - 2023 годы»</w:t>
      </w: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1276"/>
        <w:gridCol w:w="1984"/>
      </w:tblGrid>
      <w:tr w:rsidR="00A81BAC" w:rsidRPr="00A81BAC" w:rsidTr="00A81BA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Формулировка крит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Бальная система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Фактическое значение,</w:t>
            </w:r>
          </w:p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1BAC" w:rsidRPr="00A81BAC" w:rsidTr="00A81BAC">
        <w:trPr>
          <w:trHeight w:val="1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целевых 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казателей и индик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торов муниципальной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м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ниципальной программы достигли 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80,0 % и выше запланированного знач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финансового обеспечения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обесп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чения муниципальной программы из всех 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точников финансиров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ния составило свыше 80,0 % от запланирова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программных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 муниц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 программы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полнены на 80,0 % и 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ы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ше от общего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запланированного (с уч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том натуральных показ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телей в разрезе мер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A81BAC" w:rsidRPr="00A81BAC" w:rsidTr="00A81BAC">
        <w:trPr>
          <w:trHeight w:val="1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упра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и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ходом исполнения муниципальной пр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Ежегодный отчет о ходе реализации муниципал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ной программы соотве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ствует установленным требованиям и рекоме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A81BAC" w:rsidRPr="00A81BAC" w:rsidTr="00A81BA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  <w:proofErr w:type="gramStart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</w:rPr>
              <w:t>эффективная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81BAC" w:rsidRPr="00A81BAC" w:rsidRDefault="00A81BAC" w:rsidP="00A81BA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A81BAC">
        <w:rPr>
          <w:rFonts w:ascii="Times New Roman" w:hAnsi="Times New Roman"/>
          <w:b/>
          <w:sz w:val="20"/>
          <w:szCs w:val="20"/>
          <w:lang w:eastAsia="en-US"/>
        </w:rPr>
        <w:br w:type="page"/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lastRenderedPageBreak/>
        <w:t xml:space="preserve">Информация о ходе реализации и об оценке эффективности муниципальных программ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за 2023 год.</w:t>
      </w: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Аналитическая записка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Комплексная оценка результативности и эффективности действующих муниципальных программ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A81BAC" w:rsidRPr="00A81BAC" w:rsidRDefault="00A81BAC" w:rsidP="00FE6A5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за 2023 год</w:t>
      </w: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81BAC" w:rsidRPr="00A81BAC" w:rsidRDefault="00A81BAC" w:rsidP="00FE6A55">
      <w:pPr>
        <w:suppressAutoHyphens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A81BAC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муниципальных программ проводилась согласно разделу 7 постановления администрации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муниципального района от 12.12.2023 № 1873 «Об утверждении порядка разработки и реализации муниципальных программ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на основании представленных отчетов о выполнении мероприятий программ координаторами программ.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Основными критериями для оценки эффективности муниципальных программ стали: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</w:t>
      </w:r>
      <w:r w:rsidR="005F6EE4">
        <w:rPr>
          <w:rFonts w:ascii="Arial" w:hAnsi="Arial" w:cs="Arial"/>
          <w:sz w:val="24"/>
          <w:szCs w:val="24"/>
          <w:lang w:eastAsia="en-US"/>
        </w:rPr>
        <w:t> </w:t>
      </w:r>
      <w:r w:rsidRPr="00A81BAC">
        <w:rPr>
          <w:rFonts w:ascii="Arial" w:hAnsi="Arial" w:cs="Arial"/>
          <w:sz w:val="24"/>
          <w:szCs w:val="24"/>
          <w:lang w:eastAsia="en-US"/>
        </w:rPr>
        <w:t>уровень целевых показателей и индикаторов муниципальной программы;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 уровень финансового обеспечения муниципальной программы;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 уровень выполнения программных мероприятий;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-</w:t>
      </w:r>
      <w:r w:rsidR="00FE6A55">
        <w:rPr>
          <w:rFonts w:ascii="Arial" w:hAnsi="Arial" w:cs="Arial"/>
          <w:sz w:val="24"/>
          <w:szCs w:val="24"/>
          <w:lang w:eastAsia="en-US"/>
        </w:rPr>
        <w:t> 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организация управления и </w:t>
      </w:r>
      <w:proofErr w:type="gramStart"/>
      <w:r w:rsidRPr="00A81BAC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A81BAC">
        <w:rPr>
          <w:rFonts w:ascii="Arial" w:hAnsi="Arial" w:cs="Arial"/>
          <w:sz w:val="24"/>
          <w:szCs w:val="24"/>
          <w:lang w:eastAsia="en-US"/>
        </w:rPr>
        <w:t xml:space="preserve"> ходом исполнения муниципальной программы.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В результате проведенного анализа каждая муниципальная программа получает интегральную оценку в баллах, на основании которой складывается ее качественная характеристика: программа может быть признана эффективной, достаточно эффективной, малоэффективной или неэффективной.</w:t>
      </w:r>
    </w:p>
    <w:p w:rsidR="00A81BAC" w:rsidRPr="00A81BAC" w:rsidRDefault="00A81BAC" w:rsidP="00FE6A5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>По результатам качественной характеристики муниципальных программ за 2023 год сложилась их рейтинговая оценка, 8 из 8 муниципальных программ являются эффективными.</w:t>
      </w: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FE6A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843"/>
        <w:gridCol w:w="1842"/>
        <w:gridCol w:w="2161"/>
      </w:tblGrid>
      <w:tr w:rsidR="00A81BAC" w:rsidRPr="00A81BAC" w:rsidTr="00A81BAC">
        <w:tc>
          <w:tcPr>
            <w:tcW w:w="560" w:type="dxa"/>
            <w:vAlign w:val="center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34" w:type="dxa"/>
            <w:vAlign w:val="center"/>
          </w:tcPr>
          <w:p w:rsidR="00A81BAC" w:rsidRPr="00A81BAC" w:rsidRDefault="00A81BAC" w:rsidP="00A81BAC">
            <w:pPr>
              <w:spacing w:after="0" w:line="240" w:lineRule="auto"/>
              <w:ind w:right="2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81BAC">
              <w:rPr>
                <w:rFonts w:ascii="Arial" w:eastAsia="Calibri" w:hAnsi="Arial" w:cs="Arial"/>
                <w:sz w:val="24"/>
                <w:szCs w:val="24"/>
              </w:rPr>
              <w:t>Наименование муниц</w:t>
            </w:r>
            <w:r w:rsidRPr="00A81BA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81BAC">
              <w:rPr>
                <w:rFonts w:ascii="Arial" w:eastAsia="Calibri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843" w:type="dxa"/>
            <w:vAlign w:val="center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Полученная интегральная оценка </w:t>
            </w:r>
            <w:proofErr w:type="gramStart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="00FE6A5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пальной</w:t>
            </w:r>
            <w:proofErr w:type="gramEnd"/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про-граммы</w:t>
            </w:r>
          </w:p>
        </w:tc>
        <w:tc>
          <w:tcPr>
            <w:tcW w:w="1842" w:type="dxa"/>
            <w:vAlign w:val="center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Рейтинговая 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оценка мун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ципальной программы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Предложения по дальнейшей 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ализации мун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ципальной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A81BAC" w:rsidRPr="00A81BAC" w:rsidTr="00A81BAC"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ма «Повышение безопа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ности дорожного движ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ния на территории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Волгоградской области на 2023-2025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Продолжить 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ализацию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A81BAC" w:rsidRPr="00A81BAC" w:rsidTr="00A81BAC"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ма «Улучшение жили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щ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ных условий молодых с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мей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ского поселения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Волгоградской 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ласти на 2023-2025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Продолжить 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ализацию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A81BAC" w:rsidRPr="00A81BAC" w:rsidTr="00A81BAC"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ма «Благоустройство те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ритории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пального района Волг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градской области на 2020-2024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Продолжить 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ализацию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A81BAC" w:rsidRPr="00A81BAC" w:rsidTr="00A81BAC"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ма «Обеспечение пожа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ной безопасности на те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ритории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пального района Волг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градской области на 2022 – 2024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Продолжить 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ализацию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A81BAC" w:rsidRPr="00A81BAC" w:rsidTr="00A81BAC"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ма «Управление муниц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пальным имуществом и земельными ресурсами на территории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пального района Волг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градской области на 2023-2025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Продолжить 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ализацию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граммы</w:t>
            </w:r>
          </w:p>
        </w:tc>
      </w:tr>
      <w:tr w:rsidR="00A81BAC" w:rsidRPr="00A81BAC" w:rsidTr="00A81BAC">
        <w:trPr>
          <w:trHeight w:val="2403"/>
        </w:trPr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 ««Культура»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ниципального района   Волгоградской области на   2021-2023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В 2023 году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нята к реализ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ции муниц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пальная пр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грамма ««Кул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тура»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ципального 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й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она   Волгогра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ской области на 2024-2026 годы»</w:t>
            </w:r>
          </w:p>
        </w:tc>
      </w:tr>
      <w:tr w:rsidR="00A81BAC" w:rsidRPr="00A81BAC" w:rsidTr="00A81BAC"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ма «Переселение граждан из аварийного жилищного фонда на территории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Волгоградской области на 2020-2023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Программа ре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лизована.</w:t>
            </w:r>
          </w:p>
        </w:tc>
      </w:tr>
      <w:tr w:rsidR="00A81BAC" w:rsidRPr="00A81BAC" w:rsidTr="00A81BAC">
        <w:tc>
          <w:tcPr>
            <w:tcW w:w="560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34" w:type="dxa"/>
          </w:tcPr>
          <w:p w:rsidR="00A81BAC" w:rsidRPr="00A81BAC" w:rsidRDefault="00A81BAC" w:rsidP="00A81B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ма «Построение и разв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тие аппаратно-программного комплекса «Безопасный город» на территории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Светлоярского</w:t>
            </w:r>
            <w:proofErr w:type="spellEnd"/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пального района Волг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градской области                                 на 2022-2023 годы»</w:t>
            </w:r>
          </w:p>
        </w:tc>
        <w:tc>
          <w:tcPr>
            <w:tcW w:w="1843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</w:tcPr>
          <w:p w:rsidR="00A81BAC" w:rsidRPr="00A81BAC" w:rsidRDefault="00A81BAC" w:rsidP="00A81B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2161" w:type="dxa"/>
          </w:tcPr>
          <w:p w:rsidR="00A81BAC" w:rsidRPr="00A81BAC" w:rsidRDefault="00A81BAC" w:rsidP="00A81B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Программа ре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A81BAC">
              <w:rPr>
                <w:rFonts w:ascii="Arial" w:hAnsi="Arial" w:cs="Arial"/>
                <w:sz w:val="24"/>
                <w:szCs w:val="24"/>
                <w:lang w:eastAsia="en-US"/>
              </w:rPr>
              <w:t>лизована.</w:t>
            </w:r>
          </w:p>
        </w:tc>
      </w:tr>
    </w:tbl>
    <w:p w:rsidR="00A81BAC" w:rsidRPr="00A81BAC" w:rsidRDefault="00A81BAC" w:rsidP="00A81BAC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A81BAC" w:rsidRPr="005F6EE4" w:rsidRDefault="00A81BAC" w:rsidP="005F6E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81BAC">
        <w:rPr>
          <w:rFonts w:ascii="Arial" w:hAnsi="Arial" w:cs="Arial"/>
          <w:sz w:val="24"/>
          <w:szCs w:val="24"/>
          <w:lang w:eastAsia="en-US"/>
        </w:rPr>
        <w:t xml:space="preserve">*На муниципальные программы: «Комплексное развитие транспортной инфраструктуры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</w:t>
      </w:r>
      <w:r w:rsidRPr="00A81BAC">
        <w:rPr>
          <w:rFonts w:ascii="Arial" w:hAnsi="Arial" w:cs="Arial"/>
          <w:sz w:val="24"/>
          <w:szCs w:val="24"/>
          <w:lang w:eastAsia="en-US"/>
        </w:rPr>
        <w:t>и</w:t>
      </w:r>
      <w:r w:rsidRPr="00A81BAC">
        <w:rPr>
          <w:rFonts w:ascii="Arial" w:hAnsi="Arial" w:cs="Arial"/>
          <w:sz w:val="24"/>
          <w:szCs w:val="24"/>
          <w:lang w:eastAsia="en-US"/>
        </w:rPr>
        <w:t xml:space="preserve">пального района Волгоградской области на 2019-2033 годы», «Комплексное развитие социальной инфраструктуры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2018-2028 годы», «Формирование комфортной городской среды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городского поселения </w:t>
      </w:r>
      <w:proofErr w:type="spellStart"/>
      <w:r w:rsidRPr="00A81BAC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A81BAC">
        <w:rPr>
          <w:rFonts w:ascii="Arial" w:hAnsi="Arial" w:cs="Arial"/>
          <w:sz w:val="24"/>
          <w:szCs w:val="24"/>
          <w:lang w:eastAsia="en-US"/>
        </w:rPr>
        <w:t xml:space="preserve"> муниципального района Волгоградской области на 2018-2024 годы» программные мероприятия и финансирование в 2023 году не предусмотрены.</w:t>
      </w:r>
    </w:p>
    <w:permEnd w:id="1592747413"/>
    <w:p w:rsidR="00A81BAC" w:rsidRPr="006B5F83" w:rsidRDefault="00A81BAC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A81BAC" w:rsidRPr="006B5F83" w:rsidSect="0039197E">
      <w:headerReference w:type="default" r:id="rId10"/>
      <w:pgSz w:w="11906" w:h="16838"/>
      <w:pgMar w:top="96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E4" w:rsidRDefault="00EB5EE4" w:rsidP="00B87C1B">
      <w:pPr>
        <w:spacing w:after="0" w:line="240" w:lineRule="auto"/>
      </w:pPr>
      <w:r>
        <w:separator/>
      </w:r>
    </w:p>
  </w:endnote>
  <w:endnote w:type="continuationSeparator" w:id="0">
    <w:p w:rsidR="00EB5EE4" w:rsidRDefault="00EB5EE4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E4" w:rsidRDefault="00EB5EE4" w:rsidP="00B87C1B">
      <w:pPr>
        <w:spacing w:after="0" w:line="240" w:lineRule="auto"/>
      </w:pPr>
      <w:r>
        <w:separator/>
      </w:r>
    </w:p>
  </w:footnote>
  <w:footnote w:type="continuationSeparator" w:id="0">
    <w:p w:rsidR="00EB5EE4" w:rsidRDefault="00EB5EE4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BAC" w:rsidRDefault="00A81BAC">
        <w:pPr>
          <w:pStyle w:val="a9"/>
          <w:jc w:val="center"/>
        </w:pPr>
      </w:p>
      <w:p w:rsidR="00A81BAC" w:rsidRPr="00D250CF" w:rsidRDefault="00A81BAC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E1CC4">
          <w:rPr>
            <w:rFonts w:ascii="Arial" w:hAnsi="Arial" w:cs="Arial"/>
            <w:noProof/>
            <w:sz w:val="20"/>
            <w:szCs w:val="20"/>
          </w:rPr>
          <w:t>21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81BAC" w:rsidRDefault="00A81B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414"/>
    <w:multiLevelType w:val="hybridMultilevel"/>
    <w:tmpl w:val="457C3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5C5BAA"/>
    <w:multiLevelType w:val="hybridMultilevel"/>
    <w:tmpl w:val="02421652"/>
    <w:lvl w:ilvl="0" w:tplc="CAB0783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10528430"/>
    <w:lvl w:ilvl="0" w:tplc="EB5CB94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FB153A"/>
    <w:multiLevelType w:val="hybridMultilevel"/>
    <w:tmpl w:val="E8DCFB4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8722837E"/>
    <w:lvl w:ilvl="0" w:tplc="FDC877F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readOnly" w:enforcement="1" w:cryptProviderType="rsaFull" w:cryptAlgorithmClass="hash" w:cryptAlgorithmType="typeAny" w:cryptAlgorithmSid="4" w:cryptSpinCount="100000" w:hash="SfbfWm1J7jjkx0XN7AjW6rQI9YY=" w:salt="XE1v9+83QJnm+LrzoQFPGQ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266"/>
    <w:rsid w:val="0004460B"/>
    <w:rsid w:val="00044628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6E6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979D8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B90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A58"/>
    <w:rsid w:val="000D3C8D"/>
    <w:rsid w:val="000D423B"/>
    <w:rsid w:val="000D75AF"/>
    <w:rsid w:val="000D7814"/>
    <w:rsid w:val="000D78E6"/>
    <w:rsid w:val="000E1874"/>
    <w:rsid w:val="000E1CC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272E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1D9"/>
    <w:rsid w:val="001636AA"/>
    <w:rsid w:val="00166E04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2FA4"/>
    <w:rsid w:val="00193D02"/>
    <w:rsid w:val="0019506F"/>
    <w:rsid w:val="001A074C"/>
    <w:rsid w:val="001A1DE5"/>
    <w:rsid w:val="001A2433"/>
    <w:rsid w:val="001A2B63"/>
    <w:rsid w:val="001A7816"/>
    <w:rsid w:val="001B2B32"/>
    <w:rsid w:val="001B3935"/>
    <w:rsid w:val="001B3D55"/>
    <w:rsid w:val="001B72C0"/>
    <w:rsid w:val="001C1745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3D7C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256"/>
    <w:rsid w:val="00220548"/>
    <w:rsid w:val="00220AEB"/>
    <w:rsid w:val="00221EA0"/>
    <w:rsid w:val="00222B81"/>
    <w:rsid w:val="00223940"/>
    <w:rsid w:val="0022614E"/>
    <w:rsid w:val="002266F8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1960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0BFB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AA6"/>
    <w:rsid w:val="002C0E15"/>
    <w:rsid w:val="002C1D40"/>
    <w:rsid w:val="002C3210"/>
    <w:rsid w:val="002C4FF7"/>
    <w:rsid w:val="002C60B0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4EF1"/>
    <w:rsid w:val="002E5A28"/>
    <w:rsid w:val="002E7D9D"/>
    <w:rsid w:val="002F2364"/>
    <w:rsid w:val="002F33E1"/>
    <w:rsid w:val="002F3BF3"/>
    <w:rsid w:val="002F60A9"/>
    <w:rsid w:val="002F7261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207D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0F0D"/>
    <w:rsid w:val="00331562"/>
    <w:rsid w:val="00333217"/>
    <w:rsid w:val="00333DCB"/>
    <w:rsid w:val="0033448A"/>
    <w:rsid w:val="00336677"/>
    <w:rsid w:val="0033695D"/>
    <w:rsid w:val="00336D3B"/>
    <w:rsid w:val="003376A7"/>
    <w:rsid w:val="00337FC3"/>
    <w:rsid w:val="00340233"/>
    <w:rsid w:val="003408B4"/>
    <w:rsid w:val="003412EA"/>
    <w:rsid w:val="003414B8"/>
    <w:rsid w:val="00342A50"/>
    <w:rsid w:val="0034498D"/>
    <w:rsid w:val="0034559A"/>
    <w:rsid w:val="00345B24"/>
    <w:rsid w:val="0034676D"/>
    <w:rsid w:val="00346F74"/>
    <w:rsid w:val="0034748E"/>
    <w:rsid w:val="00347AEE"/>
    <w:rsid w:val="00350866"/>
    <w:rsid w:val="00350BFA"/>
    <w:rsid w:val="00350D3E"/>
    <w:rsid w:val="00352331"/>
    <w:rsid w:val="003538E3"/>
    <w:rsid w:val="0035485C"/>
    <w:rsid w:val="00357856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197E"/>
    <w:rsid w:val="00392725"/>
    <w:rsid w:val="003929C3"/>
    <w:rsid w:val="003944F3"/>
    <w:rsid w:val="003971AA"/>
    <w:rsid w:val="00397981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941"/>
    <w:rsid w:val="003D2DF8"/>
    <w:rsid w:val="003D4C79"/>
    <w:rsid w:val="003D61F8"/>
    <w:rsid w:val="003D7417"/>
    <w:rsid w:val="003D770A"/>
    <w:rsid w:val="003D79FA"/>
    <w:rsid w:val="003E1987"/>
    <w:rsid w:val="003E204E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3BD3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5EE7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242"/>
    <w:rsid w:val="00474C91"/>
    <w:rsid w:val="0047545D"/>
    <w:rsid w:val="00476768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869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3A46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FC1"/>
    <w:rsid w:val="005220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5C9D"/>
    <w:rsid w:val="005767CE"/>
    <w:rsid w:val="00577EFB"/>
    <w:rsid w:val="005801E4"/>
    <w:rsid w:val="00580604"/>
    <w:rsid w:val="00580693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2C08"/>
    <w:rsid w:val="005C4474"/>
    <w:rsid w:val="005C4713"/>
    <w:rsid w:val="005C4E01"/>
    <w:rsid w:val="005C75D6"/>
    <w:rsid w:val="005C7A24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6EE4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1FD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001D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5F3"/>
    <w:rsid w:val="00713740"/>
    <w:rsid w:val="00714017"/>
    <w:rsid w:val="0071418E"/>
    <w:rsid w:val="00720155"/>
    <w:rsid w:val="00721070"/>
    <w:rsid w:val="00721E81"/>
    <w:rsid w:val="00722102"/>
    <w:rsid w:val="0072330D"/>
    <w:rsid w:val="00724586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6E51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2AE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50C1"/>
    <w:rsid w:val="0081021B"/>
    <w:rsid w:val="00810710"/>
    <w:rsid w:val="008122C2"/>
    <w:rsid w:val="00812626"/>
    <w:rsid w:val="008151F4"/>
    <w:rsid w:val="00815D9F"/>
    <w:rsid w:val="00817507"/>
    <w:rsid w:val="008179A6"/>
    <w:rsid w:val="00820BFA"/>
    <w:rsid w:val="008229C4"/>
    <w:rsid w:val="00822B80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3E9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08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6C7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3AC5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0B9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6A06"/>
    <w:rsid w:val="00907457"/>
    <w:rsid w:val="00911AF1"/>
    <w:rsid w:val="009127A7"/>
    <w:rsid w:val="009139FE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75B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199"/>
    <w:rsid w:val="00975FC5"/>
    <w:rsid w:val="009761D1"/>
    <w:rsid w:val="00976B27"/>
    <w:rsid w:val="00977693"/>
    <w:rsid w:val="00977DF5"/>
    <w:rsid w:val="00980977"/>
    <w:rsid w:val="009809D6"/>
    <w:rsid w:val="00983663"/>
    <w:rsid w:val="00985552"/>
    <w:rsid w:val="00986F63"/>
    <w:rsid w:val="009870C8"/>
    <w:rsid w:val="00987143"/>
    <w:rsid w:val="00990702"/>
    <w:rsid w:val="009916F4"/>
    <w:rsid w:val="0099172C"/>
    <w:rsid w:val="00993FCB"/>
    <w:rsid w:val="00996782"/>
    <w:rsid w:val="009A0AD5"/>
    <w:rsid w:val="009A5B50"/>
    <w:rsid w:val="009A5CE4"/>
    <w:rsid w:val="009A6161"/>
    <w:rsid w:val="009A63D0"/>
    <w:rsid w:val="009A6FFA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4AD6"/>
    <w:rsid w:val="00A055B1"/>
    <w:rsid w:val="00A120DF"/>
    <w:rsid w:val="00A15938"/>
    <w:rsid w:val="00A17949"/>
    <w:rsid w:val="00A17A44"/>
    <w:rsid w:val="00A21578"/>
    <w:rsid w:val="00A24716"/>
    <w:rsid w:val="00A2491E"/>
    <w:rsid w:val="00A2756F"/>
    <w:rsid w:val="00A27FA5"/>
    <w:rsid w:val="00A30661"/>
    <w:rsid w:val="00A322D7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1BAC"/>
    <w:rsid w:val="00A82AB2"/>
    <w:rsid w:val="00A830BE"/>
    <w:rsid w:val="00A845A5"/>
    <w:rsid w:val="00A87AED"/>
    <w:rsid w:val="00A903FA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4470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12D4"/>
    <w:rsid w:val="00B32E4E"/>
    <w:rsid w:val="00B33F7D"/>
    <w:rsid w:val="00B343E7"/>
    <w:rsid w:val="00B3489E"/>
    <w:rsid w:val="00B35B5E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67B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AE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07F6"/>
    <w:rsid w:val="00BD29C5"/>
    <w:rsid w:val="00BD357F"/>
    <w:rsid w:val="00BD59E5"/>
    <w:rsid w:val="00BD7B53"/>
    <w:rsid w:val="00BD7C49"/>
    <w:rsid w:val="00BE04AC"/>
    <w:rsid w:val="00BE0F85"/>
    <w:rsid w:val="00BE3783"/>
    <w:rsid w:val="00BE4FC2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5E30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96F"/>
    <w:rsid w:val="00C06BBF"/>
    <w:rsid w:val="00C107F8"/>
    <w:rsid w:val="00C1254A"/>
    <w:rsid w:val="00C1268C"/>
    <w:rsid w:val="00C14161"/>
    <w:rsid w:val="00C17295"/>
    <w:rsid w:val="00C20B3E"/>
    <w:rsid w:val="00C21FF5"/>
    <w:rsid w:val="00C2481B"/>
    <w:rsid w:val="00C2595A"/>
    <w:rsid w:val="00C27921"/>
    <w:rsid w:val="00C31E2A"/>
    <w:rsid w:val="00C324AF"/>
    <w:rsid w:val="00C32BC9"/>
    <w:rsid w:val="00C32D54"/>
    <w:rsid w:val="00C34222"/>
    <w:rsid w:val="00C34DA0"/>
    <w:rsid w:val="00C355B6"/>
    <w:rsid w:val="00C355E4"/>
    <w:rsid w:val="00C36C2D"/>
    <w:rsid w:val="00C36E54"/>
    <w:rsid w:val="00C37D96"/>
    <w:rsid w:val="00C41134"/>
    <w:rsid w:val="00C43237"/>
    <w:rsid w:val="00C453EB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1D90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66E70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F45"/>
    <w:rsid w:val="00D83240"/>
    <w:rsid w:val="00D832B1"/>
    <w:rsid w:val="00D84F61"/>
    <w:rsid w:val="00D861C2"/>
    <w:rsid w:val="00D8685F"/>
    <w:rsid w:val="00D875E8"/>
    <w:rsid w:val="00D879D9"/>
    <w:rsid w:val="00D87C04"/>
    <w:rsid w:val="00D87D02"/>
    <w:rsid w:val="00D87F69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0599"/>
    <w:rsid w:val="00DC1436"/>
    <w:rsid w:val="00DC1823"/>
    <w:rsid w:val="00DC21EC"/>
    <w:rsid w:val="00DC2629"/>
    <w:rsid w:val="00DC3A54"/>
    <w:rsid w:val="00DC6598"/>
    <w:rsid w:val="00DC6DF2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65AC"/>
    <w:rsid w:val="00DF6F96"/>
    <w:rsid w:val="00E005B3"/>
    <w:rsid w:val="00E03EE6"/>
    <w:rsid w:val="00E03FC4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72E1"/>
    <w:rsid w:val="00E80860"/>
    <w:rsid w:val="00E8123E"/>
    <w:rsid w:val="00E82A69"/>
    <w:rsid w:val="00E86340"/>
    <w:rsid w:val="00E90683"/>
    <w:rsid w:val="00E90C08"/>
    <w:rsid w:val="00E91159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5EE4"/>
    <w:rsid w:val="00EB7E14"/>
    <w:rsid w:val="00EC035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DE"/>
    <w:rsid w:val="00F003E4"/>
    <w:rsid w:val="00F02AC4"/>
    <w:rsid w:val="00F04F61"/>
    <w:rsid w:val="00F069CE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4ECD"/>
    <w:rsid w:val="00FE59E9"/>
    <w:rsid w:val="00FE6A55"/>
    <w:rsid w:val="00FF0CED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4">
    <w:name w:val="Style4"/>
    <w:basedOn w:val="a"/>
    <w:rsid w:val="0072458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724586"/>
    <w:rPr>
      <w:rFonts w:ascii="Times New Roman" w:hAnsi="Times New Roman" w:cs="Times New Roman" w:hint="default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A81BAC"/>
  </w:style>
  <w:style w:type="paragraph" w:styleId="ae">
    <w:name w:val="Normal (Web)"/>
    <w:basedOn w:val="a"/>
    <w:rsid w:val="00A81BAC"/>
    <w:pPr>
      <w:spacing w:before="225" w:after="225" w:line="240" w:lineRule="auto"/>
      <w:ind w:left="225" w:right="225"/>
    </w:pPr>
    <w:rPr>
      <w:rFonts w:ascii="Verdana" w:eastAsia="Calibri" w:hAnsi="Verdana"/>
      <w:sz w:val="18"/>
      <w:szCs w:val="18"/>
    </w:rPr>
  </w:style>
  <w:style w:type="paragraph" w:styleId="HTML">
    <w:name w:val="HTML Preformatted"/>
    <w:basedOn w:val="a"/>
    <w:link w:val="HTML0"/>
    <w:unhideWhenUsed/>
    <w:rsid w:val="00A81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1B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Style4">
    <w:name w:val="Style4"/>
    <w:basedOn w:val="a"/>
    <w:rsid w:val="0072458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724586"/>
    <w:rPr>
      <w:rFonts w:ascii="Times New Roman" w:hAnsi="Times New Roman" w:cs="Times New Roman" w:hint="default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A81BAC"/>
  </w:style>
  <w:style w:type="paragraph" w:styleId="ae">
    <w:name w:val="Normal (Web)"/>
    <w:basedOn w:val="a"/>
    <w:rsid w:val="00A81BAC"/>
    <w:pPr>
      <w:spacing w:before="225" w:after="225" w:line="240" w:lineRule="auto"/>
      <w:ind w:left="225" w:right="225"/>
    </w:pPr>
    <w:rPr>
      <w:rFonts w:ascii="Verdana" w:eastAsia="Calibri" w:hAnsi="Verdana"/>
      <w:sz w:val="18"/>
      <w:szCs w:val="18"/>
    </w:rPr>
  </w:style>
  <w:style w:type="paragraph" w:styleId="HTML">
    <w:name w:val="HTML Preformatted"/>
    <w:basedOn w:val="a"/>
    <w:link w:val="HTML0"/>
    <w:unhideWhenUsed/>
    <w:rsid w:val="00A81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1B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1758-65D5-4E50-A88B-1718707E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4894</Words>
  <Characters>27902</Characters>
  <Application>Microsoft Office Word</Application>
  <DocSecurity>8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8.1</cp:lastModifiedBy>
  <cp:revision>16</cp:revision>
  <cp:lastPrinted>2024-03-04T08:46:00Z</cp:lastPrinted>
  <dcterms:created xsi:type="dcterms:W3CDTF">2024-02-28T15:17:00Z</dcterms:created>
  <dcterms:modified xsi:type="dcterms:W3CDTF">2024-03-12T11:31:00Z</dcterms:modified>
</cp:coreProperties>
</file>