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B04F94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B04F94">
        <w:rPr>
          <w:rFonts w:ascii="Arial" w:eastAsia="Times New Roman" w:hAnsi="Arial" w:cs="Arial"/>
        </w:rPr>
        <w:t xml:space="preserve">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B04F94">
        <w:rPr>
          <w:rFonts w:ascii="Arial" w:eastAsia="Times New Roman" w:hAnsi="Arial" w:cs="Arial"/>
        </w:rPr>
        <w:t>1446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8C0DB3" w:rsidRPr="0033333D">
        <w:rPr>
          <w:rFonts w:ascii="Arial" w:eastAsia="Times New Roman" w:hAnsi="Arial" w:cs="Arial"/>
        </w:rPr>
        <w:t>34:26:080201</w:t>
      </w:r>
    </w:p>
    <w:p w:rsidR="00484381" w:rsidRPr="006E7580" w:rsidRDefault="00484381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233DA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34:26:030801, 34:26:050702, расположенных в Светлоярском муниципальном районе Волгоградской области, от 10.04.2023 № 0329200062223001496 с </w:t>
      </w:r>
      <w:r w:rsidR="00233DA6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C0DB3" w:rsidRPr="0033333D">
        <w:rPr>
          <w:rFonts w:ascii="Arial" w:hAnsi="Arial" w:cs="Arial"/>
        </w:rPr>
        <w:t>34:26:080201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07" w:rsidRDefault="00531407" w:rsidP="00F87AA8">
      <w:r>
        <w:separator/>
      </w:r>
    </w:p>
  </w:endnote>
  <w:endnote w:type="continuationSeparator" w:id="0">
    <w:p w:rsidR="00531407" w:rsidRDefault="0053140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07" w:rsidRDefault="00531407" w:rsidP="00F87AA8">
      <w:r>
        <w:separator/>
      </w:r>
    </w:p>
  </w:footnote>
  <w:footnote w:type="continuationSeparator" w:id="0">
    <w:p w:rsidR="00531407" w:rsidRDefault="0053140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9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33DA6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331AF"/>
    <w:rsid w:val="00467A0C"/>
    <w:rsid w:val="00476187"/>
    <w:rsid w:val="00481A6B"/>
    <w:rsid w:val="00484381"/>
    <w:rsid w:val="004851DF"/>
    <w:rsid w:val="00486BB5"/>
    <w:rsid w:val="0049190E"/>
    <w:rsid w:val="00495FBF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407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4F94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5F3A-37A7-48F8-995A-F94A61FC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2023-10-17T08:24:00Z</cp:lastPrinted>
  <dcterms:created xsi:type="dcterms:W3CDTF">2023-10-16T23:12:00Z</dcterms:created>
  <dcterms:modified xsi:type="dcterms:W3CDTF">2023-11-08T11:50:00Z</dcterms:modified>
</cp:coreProperties>
</file>