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AD" w:rsidRPr="00C425E0" w:rsidRDefault="00FD6DAD" w:rsidP="00FD6DA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C425E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B83464A" wp14:editId="062C5236">
            <wp:simplePos x="0" y="0"/>
            <wp:positionH relativeFrom="column">
              <wp:posOffset>2404110</wp:posOffset>
            </wp:positionH>
            <wp:positionV relativeFrom="paragraph">
              <wp:posOffset>102235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DAD" w:rsidRDefault="00FD6DAD" w:rsidP="00FD6DA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FD6DAD" w:rsidRPr="00C425E0" w:rsidRDefault="00FD6DAD" w:rsidP="00FD6DA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FD6DAD" w:rsidRPr="00C425E0" w:rsidRDefault="00FD6DAD" w:rsidP="00FD6DA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226245" w:rsidRDefault="00FD6DAD" w:rsidP="00FD6DAD">
      <w:pPr>
        <w:pBdr>
          <w:bottom w:val="single" w:sz="18" w:space="1" w:color="auto"/>
        </w:pBdr>
        <w:spacing w:after="0" w:line="240" w:lineRule="auto"/>
        <w:ind w:right="28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</w:t>
      </w:r>
    </w:p>
    <w:p w:rsidR="00FD6DAD" w:rsidRPr="00C425E0" w:rsidRDefault="00226245" w:rsidP="00FD6DAD">
      <w:pPr>
        <w:pBdr>
          <w:bottom w:val="single" w:sz="18" w:space="1" w:color="auto"/>
        </w:pBdr>
        <w:spacing w:after="0" w:line="240" w:lineRule="auto"/>
        <w:ind w:right="28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</w:t>
      </w:r>
      <w:r w:rsidR="00FD6DAD" w:rsidRPr="00C425E0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FD6DAD" w:rsidRPr="00C425E0" w:rsidRDefault="00FD6DAD" w:rsidP="00FD6DAD">
      <w:pPr>
        <w:pBdr>
          <w:bottom w:val="single" w:sz="18" w:space="1" w:color="auto"/>
        </w:pBdr>
        <w:spacing w:after="0" w:line="240" w:lineRule="auto"/>
        <w:ind w:right="28"/>
        <w:rPr>
          <w:rFonts w:ascii="Arial" w:eastAsia="Times New Roman" w:hAnsi="Arial" w:cs="Arial"/>
          <w:sz w:val="28"/>
          <w:szCs w:val="28"/>
          <w:lang w:eastAsia="ru-RU"/>
        </w:rPr>
      </w:pPr>
      <w:r w:rsidRPr="00C425E0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FD6DAD" w:rsidRPr="00C425E0" w:rsidRDefault="00FD6DAD" w:rsidP="00FD6DAD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25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FD6DAD" w:rsidRPr="00C425E0" w:rsidRDefault="00FD6DAD" w:rsidP="00FD6DAD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25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FD6DAD" w:rsidRPr="00C425E0" w:rsidRDefault="00FD6DAD" w:rsidP="00FD6DAD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C425E0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FD6DAD" w:rsidRPr="00C425E0" w:rsidRDefault="00FD6DAD" w:rsidP="00FD6DAD">
      <w:pPr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ru-RU"/>
        </w:rPr>
      </w:pPr>
    </w:p>
    <w:p w:rsidR="00FD6DAD" w:rsidRPr="00C425E0" w:rsidRDefault="00161D3A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13.07</w:t>
      </w:r>
      <w:r w:rsidR="00FD6DAD" w:rsidRPr="00C425E0">
        <w:rPr>
          <w:rFonts w:ascii="Arial" w:eastAsia="Times New Roman" w:hAnsi="Arial" w:cs="Arial"/>
          <w:sz w:val="24"/>
          <w:szCs w:val="24"/>
          <w:lang w:eastAsia="ru-RU"/>
        </w:rPr>
        <w:t xml:space="preserve">.2018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FD6DAD" w:rsidRPr="00C425E0">
        <w:rPr>
          <w:rFonts w:ascii="Arial" w:eastAsia="Times New Roman" w:hAnsi="Arial" w:cs="Arial"/>
          <w:sz w:val="24"/>
          <w:szCs w:val="24"/>
          <w:lang w:eastAsia="ru-RU"/>
        </w:rPr>
        <w:t xml:space="preserve">   №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1175</w:t>
      </w:r>
    </w:p>
    <w:p w:rsidR="00FD6DAD" w:rsidRPr="00C425E0" w:rsidRDefault="00FD6DAD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DAD" w:rsidRPr="00C425E0" w:rsidRDefault="00FD6DAD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7B28" w:rsidRDefault="00FD6DAD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25E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C7B28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 w:rsidR="00287829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необходимых документов </w:t>
      </w:r>
      <w:proofErr w:type="gramStart"/>
      <w:r w:rsidR="0028782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="00AC7B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C7B28" w:rsidRDefault="00E247BF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C7B28">
        <w:rPr>
          <w:rFonts w:ascii="Arial" w:eastAsia="Times New Roman" w:hAnsi="Arial" w:cs="Arial"/>
          <w:sz w:val="24"/>
          <w:szCs w:val="24"/>
          <w:lang w:eastAsia="ru-RU"/>
        </w:rPr>
        <w:t>роведения оценки последствий принятия</w:t>
      </w:r>
    </w:p>
    <w:p w:rsidR="00AC7B28" w:rsidRDefault="00E247BF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AC7B28">
        <w:rPr>
          <w:rFonts w:ascii="Arial" w:eastAsia="Times New Roman" w:hAnsi="Arial" w:cs="Arial"/>
          <w:sz w:val="24"/>
          <w:szCs w:val="24"/>
          <w:lang w:eastAsia="ru-RU"/>
        </w:rPr>
        <w:t>ешения о реконструкции, модернизации,</w:t>
      </w:r>
    </w:p>
    <w:p w:rsidR="00FD6DAD" w:rsidRDefault="00AC7B28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изменении назначения или о </w:t>
      </w:r>
      <w:r w:rsidR="00FD6DAD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="00F93530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</w:t>
      </w:r>
    </w:p>
    <w:p w:rsidR="00F93530" w:rsidRDefault="00F93530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социальной инфраструктуры для детей,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являющегося</w:t>
      </w:r>
      <w:proofErr w:type="gramEnd"/>
    </w:p>
    <w:p w:rsidR="00F93530" w:rsidRDefault="00F93530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собственностью Светлоярского муниципального района,</w:t>
      </w:r>
    </w:p>
    <w:p w:rsidR="00F93530" w:rsidRDefault="00F93530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заключении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муниципальной организацией, образующей</w:t>
      </w:r>
    </w:p>
    <w:p w:rsidR="00F93530" w:rsidRDefault="00F93530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социальную инфраструктуру для детей  на территории</w:t>
      </w:r>
    </w:p>
    <w:p w:rsidR="00F93530" w:rsidRDefault="00F93530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</w:t>
      </w:r>
      <w:r w:rsidR="00A52DD7">
        <w:rPr>
          <w:rFonts w:ascii="Arial" w:eastAsia="Times New Roman" w:hAnsi="Arial" w:cs="Arial"/>
          <w:sz w:val="24"/>
          <w:szCs w:val="24"/>
          <w:lang w:eastAsia="ru-RU"/>
        </w:rPr>
        <w:t xml:space="preserve">, договора </w:t>
      </w:r>
    </w:p>
    <w:p w:rsidR="00A52DD7" w:rsidRDefault="00A52DD7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аренды закрепленных за ней объектов  собственности,</w:t>
      </w:r>
    </w:p>
    <w:p w:rsidR="00A52DD7" w:rsidRDefault="00A52DD7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также о реорганизации или ликвидации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</w:p>
    <w:p w:rsidR="00A52DD7" w:rsidRDefault="00A52DD7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организаций, образующих социальную  инфраструктуру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</w:p>
    <w:p w:rsidR="00A52DD7" w:rsidRDefault="00A52DD7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детей на </w:t>
      </w:r>
      <w:r w:rsidR="00AC7B28">
        <w:rPr>
          <w:rFonts w:ascii="Arial" w:eastAsia="Times New Roman" w:hAnsi="Arial" w:cs="Arial"/>
          <w:sz w:val="24"/>
          <w:szCs w:val="24"/>
          <w:lang w:eastAsia="ru-RU"/>
        </w:rPr>
        <w:t>территории Светлоярского</w:t>
      </w:r>
      <w:r w:rsidR="00E45C3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AC7B2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AC7B28" w:rsidRDefault="00AC7B28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DAD" w:rsidRPr="00C425E0" w:rsidRDefault="00FD6DAD" w:rsidP="00FD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425E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C7B28">
        <w:rPr>
          <w:rFonts w:ascii="Arial" w:eastAsia="Times New Roman" w:hAnsi="Arial" w:cs="Arial"/>
          <w:sz w:val="24"/>
          <w:szCs w:val="24"/>
          <w:lang w:eastAsia="ru-RU"/>
        </w:rPr>
        <w:t>целях исполнения постановлений А</w:t>
      </w:r>
      <w:r w:rsidR="00A52DD7">
        <w:rPr>
          <w:rFonts w:ascii="Arial" w:eastAsia="Times New Roman" w:hAnsi="Arial" w:cs="Arial"/>
          <w:sz w:val="24"/>
          <w:szCs w:val="24"/>
          <w:lang w:eastAsia="ru-RU"/>
        </w:rPr>
        <w:t>дминистрации Волгоградской области  от 27.01.2016 № 25-п «</w:t>
      </w:r>
      <w:r w:rsidR="000836E8">
        <w:rPr>
          <w:rFonts w:ascii="Arial" w:eastAsia="Times New Roman" w:hAnsi="Arial" w:cs="Arial"/>
          <w:sz w:val="24"/>
          <w:szCs w:val="24"/>
          <w:lang w:eastAsia="ru-RU"/>
        </w:rPr>
        <w:t>О проведении  оценки последствий принятия решения о реконструкции</w:t>
      </w:r>
      <w:r w:rsidR="000836E8">
        <w:rPr>
          <w:rFonts w:ascii="Arial" w:hAnsi="Arial" w:cs="Arial"/>
          <w:sz w:val="24"/>
          <w:szCs w:val="24"/>
        </w:rPr>
        <w:t xml:space="preserve">, модернизации, об изменении назначения или о ликвидации объекта социальной инфраструктуры для детей, являющегося государственной собственностью Волгоградской области, муниципальной </w:t>
      </w:r>
      <w:proofErr w:type="gramStart"/>
      <w:r w:rsidR="000836E8">
        <w:rPr>
          <w:rFonts w:ascii="Arial" w:hAnsi="Arial" w:cs="Arial"/>
          <w:sz w:val="24"/>
          <w:szCs w:val="24"/>
        </w:rPr>
        <w:t>собственностью, заключений государственной организацией Волгоградской области, муниципальной организацией, образующей социальную инфраструктуру для детей на территории Волгоградской области, договора аренды закрепленных за ней объектов собственности, а также о реорганизации или ликвидации государственных организаций, муниципальных организаций, образующих социальную инфраструктуру для детей на территории Волгоградской области</w:t>
      </w:r>
      <w:r w:rsidR="00A52D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836E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C7B28">
        <w:rPr>
          <w:rFonts w:ascii="Arial" w:eastAsia="Times New Roman" w:hAnsi="Arial" w:cs="Arial"/>
          <w:sz w:val="24"/>
          <w:szCs w:val="24"/>
          <w:lang w:eastAsia="ru-RU"/>
        </w:rPr>
        <w:t xml:space="preserve"> от 08.02.2016 № 45-п «Об утверждении Правил проведения оценки последствий принятия решений о </w:t>
      </w:r>
      <w:r w:rsidR="00E247BF">
        <w:rPr>
          <w:rFonts w:ascii="Arial" w:eastAsia="Times New Roman" w:hAnsi="Arial" w:cs="Arial"/>
          <w:sz w:val="24"/>
          <w:szCs w:val="24"/>
          <w:lang w:eastAsia="ru-RU"/>
        </w:rPr>
        <w:t>реорганизации</w:t>
      </w:r>
      <w:r w:rsidR="00AC7B28">
        <w:rPr>
          <w:rFonts w:ascii="Arial" w:eastAsia="Times New Roman" w:hAnsi="Arial" w:cs="Arial"/>
          <w:sz w:val="24"/>
          <w:szCs w:val="24"/>
          <w:lang w:eastAsia="ru-RU"/>
        </w:rPr>
        <w:t xml:space="preserve"> или ликвидации государственной образовательной</w:t>
      </w:r>
      <w:proofErr w:type="gramEnd"/>
      <w:r w:rsidR="00AC7B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Волгоградской области, муниципальной образовательной организации и Правил создания комиссии по оценке последствий принятия решения о реорганизации или ликвидации государственной образовательной </w:t>
      </w:r>
      <w:r w:rsidR="00E247B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C7B28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области, муниципальной образовательной организации и подготовки указанной комиссией заключений»</w:t>
      </w:r>
      <w:r w:rsidR="00E247BF">
        <w:rPr>
          <w:rFonts w:ascii="Arial" w:eastAsia="Times New Roman" w:hAnsi="Arial" w:cs="Arial"/>
          <w:sz w:val="24"/>
          <w:szCs w:val="24"/>
          <w:lang w:eastAsia="ru-RU"/>
        </w:rPr>
        <w:t>, руководствуясь</w:t>
      </w:r>
      <w:r w:rsidRPr="00C425E0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Светлоярского  муниципального района, </w:t>
      </w:r>
    </w:p>
    <w:p w:rsidR="00FD6DAD" w:rsidRPr="00C425E0" w:rsidRDefault="00FD6DAD" w:rsidP="00FD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DAD" w:rsidRPr="00C425E0" w:rsidRDefault="00FD6DAD" w:rsidP="00FD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25E0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C425E0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E45C35" w:rsidRDefault="00E45C35" w:rsidP="00F24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C35" w:rsidRDefault="00FD6DAD" w:rsidP="00476D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25E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</w:t>
      </w:r>
      <w:r w:rsidR="00F243E2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proofErr w:type="gramStart"/>
      <w:r w:rsidR="00F243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47BF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E247BF" w:rsidRDefault="00E247BF" w:rsidP="00476D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1.1. </w:t>
      </w:r>
      <w:r w:rsidR="00476D27" w:rsidRPr="00476D27">
        <w:rPr>
          <w:rFonts w:ascii="Arial" w:eastAsia="Times New Roman" w:hAnsi="Arial" w:cs="Arial"/>
          <w:sz w:val="24"/>
          <w:szCs w:val="24"/>
          <w:lang w:eastAsia="ru-RU"/>
        </w:rPr>
        <w:t>Перечень необходимых документов для проведения оценки последствий принятия решения о заключении муниципальной организацией, образующей социальную инфраструктуру для детей на территории Светлоярского муниципального района, договора аренды закрепленных за ней объектов</w:t>
      </w:r>
      <w:r w:rsidR="00476D27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собственности </w:t>
      </w:r>
      <w:r w:rsidR="00476D27" w:rsidRPr="00476D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E247BF" w:rsidRDefault="00E247BF" w:rsidP="00F24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1.2. </w:t>
      </w:r>
      <w:r w:rsidR="00476D27" w:rsidRPr="00476D27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 необходимых для  проведения оценки последствий принятия решений о реорганизации или ликвидации муниципальных образовательных организаций Светлоярского муниципального района</w:t>
      </w:r>
      <w:r w:rsidR="00476D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A75915" w:rsidRDefault="00E247BF" w:rsidP="00836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02">
        <w:rPr>
          <w:rFonts w:ascii="Arial" w:eastAsia="Times New Roman" w:hAnsi="Arial" w:cs="Arial"/>
          <w:sz w:val="24"/>
          <w:szCs w:val="24"/>
          <w:lang w:eastAsia="ru-RU"/>
        </w:rPr>
        <w:t xml:space="preserve">          1.3.</w:t>
      </w:r>
      <w:r w:rsidR="00A2455A" w:rsidRPr="008362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36202" w:rsidRPr="00836202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необходимых документов, для проведения оценки последствий принятия решения о реконструкции, модернизации, об изменении назначения или о ликвидации объекта  социальной инфраструктуры для детей, являющегося муниципальной собственностью, заключении муниципальной организацией, образующей  социальную инфраструктуру для детей на территории Светлоярского муниципального района Волгоградской области, о реорганизации или ликвидации  муниципальных организаций, образующих социальную инфраструктуру для детей на территории Светлоярского муниципального района Волгоградской области </w:t>
      </w:r>
      <w:r w:rsidR="00A2455A" w:rsidRPr="00836202">
        <w:rPr>
          <w:rFonts w:ascii="Arial" w:eastAsia="Times New Roman" w:hAnsi="Arial" w:cs="Arial"/>
          <w:sz w:val="24"/>
          <w:szCs w:val="24"/>
          <w:lang w:eastAsia="ru-RU"/>
        </w:rPr>
        <w:t xml:space="preserve">(Прилагается). </w:t>
      </w:r>
      <w:proofErr w:type="gramEnd"/>
    </w:p>
    <w:p w:rsidR="00243D5E" w:rsidRDefault="00243D5E" w:rsidP="00836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D5E" w:rsidRPr="00836202" w:rsidRDefault="00243D5E" w:rsidP="00836202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43D5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2.Отделу по муниципальной службе, общим и кадровым вопросам (Иванова Н.В.) </w:t>
      </w:r>
      <w:proofErr w:type="gramStart"/>
      <w:r w:rsidRPr="00243D5E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разместить</w:t>
      </w:r>
      <w:proofErr w:type="gramEnd"/>
      <w:r w:rsidRPr="00243D5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настоящее постановление на официальном сайте Светлоярского муниципального района.</w:t>
      </w:r>
    </w:p>
    <w:p w:rsidR="00F243E2" w:rsidRPr="00836202" w:rsidRDefault="00F243E2" w:rsidP="00A75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DAD" w:rsidRPr="00C425E0" w:rsidRDefault="00FD6DAD" w:rsidP="00FD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25E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43D5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425E0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Светлоярского муниципального района </w:t>
      </w:r>
      <w:proofErr w:type="spellStart"/>
      <w:r w:rsidRPr="00C425E0">
        <w:rPr>
          <w:rFonts w:ascii="Arial" w:eastAsia="Times New Roman" w:hAnsi="Arial" w:cs="Arial"/>
          <w:sz w:val="24"/>
          <w:szCs w:val="24"/>
          <w:lang w:eastAsia="ru-RU"/>
        </w:rPr>
        <w:t>Т.А.Ряскину</w:t>
      </w:r>
      <w:proofErr w:type="spellEnd"/>
      <w:r w:rsidRPr="00C425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6DAD" w:rsidRPr="00C425E0" w:rsidRDefault="00FD6DAD" w:rsidP="00FD6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DAD" w:rsidRPr="00C425E0" w:rsidRDefault="00FD6DAD" w:rsidP="00FD6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DAD" w:rsidRPr="00C425E0" w:rsidRDefault="00FD6DAD" w:rsidP="00FD6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DAD" w:rsidRPr="00C425E0" w:rsidRDefault="00FD6DAD" w:rsidP="00FD6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DAD" w:rsidRPr="00C425E0" w:rsidRDefault="00E45C35" w:rsidP="00FD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FD6DAD" w:rsidRPr="00C425E0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FD6DAD" w:rsidRPr="00C425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D6DAD" w:rsidRPr="00C425E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="00FD6DAD" w:rsidRPr="00C425E0">
        <w:rPr>
          <w:rFonts w:ascii="Arial" w:eastAsia="Times New Roman" w:hAnsi="Arial" w:cs="Arial"/>
          <w:sz w:val="24"/>
          <w:szCs w:val="24"/>
          <w:lang w:eastAsia="ru-RU"/>
        </w:rPr>
        <w:t xml:space="preserve"> район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D6DAD" w:rsidRPr="00C425E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Л.Н.Шершнева</w:t>
      </w:r>
      <w:proofErr w:type="spellEnd"/>
    </w:p>
    <w:p w:rsidR="00FD6DAD" w:rsidRPr="00C425E0" w:rsidRDefault="00FD6DAD" w:rsidP="00FD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25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</w:p>
    <w:p w:rsidR="00FD6DAD" w:rsidRPr="00C425E0" w:rsidRDefault="00FD6DAD" w:rsidP="00FD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DAD" w:rsidRPr="00C425E0" w:rsidRDefault="00FD6DAD" w:rsidP="00FD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DAD" w:rsidRPr="00C425E0" w:rsidRDefault="00FD6DAD" w:rsidP="00FD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DAD" w:rsidRPr="00C425E0" w:rsidRDefault="00FD6DAD" w:rsidP="00FD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DAD" w:rsidRPr="00C425E0" w:rsidRDefault="00FD6DAD" w:rsidP="00FD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DAD" w:rsidRPr="00C425E0" w:rsidRDefault="00FD6DAD" w:rsidP="00FD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DAD" w:rsidRPr="00C425E0" w:rsidRDefault="00FD6DAD" w:rsidP="00FD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DAD" w:rsidRPr="00C425E0" w:rsidRDefault="00FD6DAD" w:rsidP="00FD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DAD" w:rsidRPr="00C425E0" w:rsidRDefault="00FD6DAD" w:rsidP="00FD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DAD" w:rsidRPr="00C425E0" w:rsidRDefault="00FD6DAD" w:rsidP="00FD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DAD" w:rsidRPr="00C425E0" w:rsidRDefault="00FD6DAD" w:rsidP="00FD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425E0">
        <w:rPr>
          <w:rFonts w:ascii="Arial" w:eastAsia="Times New Roman" w:hAnsi="Arial" w:cs="Arial"/>
          <w:sz w:val="20"/>
          <w:szCs w:val="20"/>
          <w:lang w:eastAsia="ru-RU"/>
        </w:rPr>
        <w:t>Е.М.Ляпунова</w:t>
      </w:r>
      <w:proofErr w:type="spellEnd"/>
    </w:p>
    <w:p w:rsidR="00FD6DAD" w:rsidRPr="00C425E0" w:rsidRDefault="00FD6DAD" w:rsidP="00FD6DA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D6DAD" w:rsidRDefault="00FD6DAD" w:rsidP="00FD6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D6DAD" w:rsidRDefault="00FD6DAD" w:rsidP="00FD6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D6DAD" w:rsidRDefault="00FD6DAD" w:rsidP="00FD6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243E2" w:rsidRDefault="00F243E2" w:rsidP="00FD6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2455A" w:rsidRDefault="00A2455A" w:rsidP="00FD6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2455A" w:rsidRDefault="00A2455A" w:rsidP="00FD6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2455A" w:rsidRDefault="00A2455A" w:rsidP="00FD6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2455A" w:rsidRDefault="00A2455A" w:rsidP="00FD6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2455A" w:rsidRDefault="00A2455A" w:rsidP="00FD6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2455A" w:rsidRDefault="00A2455A" w:rsidP="00FD6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2455A" w:rsidRDefault="00A2455A" w:rsidP="00FD6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2455A" w:rsidRDefault="00A2455A" w:rsidP="00FD6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2455A" w:rsidRDefault="00A2455A" w:rsidP="00FD6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243E2" w:rsidRDefault="00F243E2" w:rsidP="00FD6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C4008" w:rsidRPr="001C4008" w:rsidRDefault="001C4008" w:rsidP="001C4008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  <w:r w:rsidRPr="001C40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</w:t>
      </w:r>
      <w:r w:rsidR="00226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4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4008">
        <w:rPr>
          <w:rFonts w:ascii="Arial" w:eastAsia="Times New Roman" w:hAnsi="Arial" w:cs="Arial"/>
          <w:lang w:eastAsia="ru-RU"/>
        </w:rPr>
        <w:t>УТВЕРЖДЕН</w:t>
      </w:r>
    </w:p>
    <w:p w:rsidR="001C4008" w:rsidRPr="001C4008" w:rsidRDefault="001C4008" w:rsidP="001C4008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  <w:r w:rsidRPr="001C4008">
        <w:rPr>
          <w:rFonts w:ascii="Arial" w:eastAsia="Times New Roman" w:hAnsi="Arial" w:cs="Arial"/>
          <w:lang w:eastAsia="ru-RU"/>
        </w:rPr>
        <w:t xml:space="preserve">                                                        </w:t>
      </w:r>
    </w:p>
    <w:p w:rsidR="001C4008" w:rsidRPr="001C4008" w:rsidRDefault="001C4008" w:rsidP="001C4008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  <w:r w:rsidRPr="001C4008">
        <w:rPr>
          <w:rFonts w:ascii="Arial" w:eastAsia="Times New Roman" w:hAnsi="Arial" w:cs="Arial"/>
          <w:lang w:eastAsia="ru-RU"/>
        </w:rPr>
        <w:t xml:space="preserve">                                                         постановлением администрации</w:t>
      </w:r>
    </w:p>
    <w:p w:rsidR="001C4008" w:rsidRPr="001C4008" w:rsidRDefault="001C4008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lang w:eastAsia="ru-RU"/>
        </w:rPr>
      </w:pPr>
      <w:r w:rsidRPr="001C4008">
        <w:rPr>
          <w:rFonts w:ascii="Arial" w:eastAsia="Times New Roman" w:hAnsi="Arial" w:cs="Arial"/>
          <w:lang w:eastAsia="ru-RU"/>
        </w:rPr>
        <w:t xml:space="preserve">               Светлоярского муниципального района</w:t>
      </w:r>
    </w:p>
    <w:p w:rsidR="001C4008" w:rsidRPr="001C4008" w:rsidRDefault="001C4008" w:rsidP="001C4008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  <w:r w:rsidRPr="001C4008">
        <w:rPr>
          <w:rFonts w:ascii="Arial" w:eastAsia="Times New Roman" w:hAnsi="Arial" w:cs="Arial"/>
          <w:lang w:eastAsia="ru-RU"/>
        </w:rPr>
        <w:t xml:space="preserve">                                                              от «____» __________ 2018 №____</w:t>
      </w:r>
    </w:p>
    <w:p w:rsidR="001C4008" w:rsidRDefault="001C4008" w:rsidP="001C4008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</w:p>
    <w:p w:rsidR="00226341" w:rsidRDefault="00226341" w:rsidP="001C4008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</w:p>
    <w:p w:rsidR="00E45C35" w:rsidRDefault="00E45C35" w:rsidP="001C4008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</w:p>
    <w:p w:rsidR="00E45C35" w:rsidRDefault="00E45C35" w:rsidP="001C4008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</w:p>
    <w:p w:rsidR="00226341" w:rsidRDefault="00287829" w:rsidP="001C4008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</w:t>
      </w:r>
      <w:r w:rsidR="00810958">
        <w:rPr>
          <w:rFonts w:ascii="Arial" w:eastAsia="Times New Roman" w:hAnsi="Arial" w:cs="Arial"/>
          <w:sz w:val="24"/>
          <w:szCs w:val="24"/>
          <w:lang w:eastAsia="ru-RU"/>
        </w:rPr>
        <w:t>необходимых документов для проведения оценки</w:t>
      </w:r>
      <w:r w:rsidR="00226341">
        <w:rPr>
          <w:rFonts w:ascii="Arial" w:eastAsia="Times New Roman" w:hAnsi="Arial" w:cs="Arial"/>
          <w:sz w:val="24"/>
          <w:szCs w:val="24"/>
          <w:lang w:eastAsia="ru-RU"/>
        </w:rPr>
        <w:t xml:space="preserve"> последствий принятия решения о</w:t>
      </w:r>
      <w:r w:rsidR="00810958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заключении муниципальной организацией,</w:t>
      </w:r>
      <w:r w:rsidR="00226341">
        <w:rPr>
          <w:rFonts w:ascii="Arial" w:eastAsia="Times New Roman" w:hAnsi="Arial" w:cs="Arial"/>
          <w:sz w:val="24"/>
          <w:szCs w:val="24"/>
          <w:lang w:eastAsia="ru-RU"/>
        </w:rPr>
        <w:t xml:space="preserve"> образующей социальную инфраструктуру для детей на территории Светлоярского муниципального района, договора аренды закрепленных за ней объектов собственности</w:t>
      </w:r>
    </w:p>
    <w:p w:rsidR="00226341" w:rsidRDefault="00226341" w:rsidP="001C4008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</w:p>
    <w:p w:rsidR="00226341" w:rsidRDefault="00226341" w:rsidP="001C4008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</w:p>
    <w:p w:rsidR="001C4008" w:rsidRDefault="00287829" w:rsidP="00287829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Инвентарные карточки учета основных средств недвижимого имущества, п</w:t>
      </w:r>
      <w:r w:rsidR="003329F7">
        <w:rPr>
          <w:rFonts w:ascii="Arial" w:eastAsia="Times New Roman" w:hAnsi="Arial" w:cs="Arial"/>
          <w:sz w:val="24"/>
          <w:szCs w:val="24"/>
          <w:lang w:eastAsia="ru-RU"/>
        </w:rPr>
        <w:t>редлагаемый к передаче в аренду, и на земельный участок  под указанным объектом.</w:t>
      </w:r>
      <w:proofErr w:type="gramEnd"/>
    </w:p>
    <w:p w:rsidR="003329F7" w:rsidRDefault="003329F7" w:rsidP="00287829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Правоустанавливающие  и (или)  </w:t>
      </w:r>
      <w:proofErr w:type="spellStart"/>
      <w:r w:rsidR="00476D27">
        <w:rPr>
          <w:rFonts w:ascii="Arial" w:eastAsia="Times New Roman" w:hAnsi="Arial" w:cs="Arial"/>
          <w:sz w:val="24"/>
          <w:szCs w:val="24"/>
          <w:lang w:eastAsia="ru-RU"/>
        </w:rPr>
        <w:t>правоудостоверяющие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на объект недвижимого имущества, предлагаемый к передаче в аренду, и на земельный участок под объектом.</w:t>
      </w:r>
    </w:p>
    <w:p w:rsidR="003329F7" w:rsidRDefault="003329F7" w:rsidP="003329F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3.Выписка из Реестра  муниципального имущества Светлоярского района на объект недвижимого имущества,</w:t>
      </w:r>
      <w:r w:rsidRPr="00332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предлагаемый к передаче в аренду, и на земельный участок под объектом.</w:t>
      </w:r>
    </w:p>
    <w:p w:rsidR="003329F7" w:rsidRDefault="003329F7" w:rsidP="003329F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4.Документы технического и кадастрового учета на объект недвижимого имущества, предлагаемый к передаче в аренду.</w:t>
      </w:r>
    </w:p>
    <w:p w:rsidR="003329F7" w:rsidRDefault="003329F7" w:rsidP="003329F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3329F7"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</w:t>
      </w:r>
      <w:r w:rsidRPr="003329F7">
        <w:rPr>
          <w:rFonts w:ascii="Arial" w:eastAsia="Times New Roman" w:hAnsi="Arial" w:cs="Arial"/>
          <w:sz w:val="24"/>
          <w:szCs w:val="24"/>
          <w:lang w:eastAsia="ru-RU"/>
        </w:rPr>
        <w:t>кадастрового учета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земельный участок под</w:t>
      </w:r>
      <w:r w:rsidRPr="003329F7">
        <w:rPr>
          <w:rFonts w:ascii="Arial" w:eastAsia="Times New Roman" w:hAnsi="Arial" w:cs="Arial"/>
          <w:sz w:val="24"/>
          <w:szCs w:val="24"/>
          <w:lang w:eastAsia="ru-RU"/>
        </w:rPr>
        <w:t xml:space="preserve"> объект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3329F7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недвижимого имущества, предлагаемый к передаче в аренду.</w:t>
      </w:r>
    </w:p>
    <w:p w:rsidR="00810958" w:rsidRDefault="00810958" w:rsidP="003329F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6.Ситуационный план  с указанием границ земельного участка, объекта недвижимого имущества,  предлагаемого к передаче в аренду, и иных объектов (включая  не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завершенное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строительством объекты), принадлежащих третьим лицам, расположенных на </w:t>
      </w:r>
      <w:r w:rsidR="007D15C8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 земельном участке.</w:t>
      </w:r>
    </w:p>
    <w:p w:rsidR="007D15C8" w:rsidRDefault="007D15C8" w:rsidP="003329F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5E5587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боснование целесообразности передачи в аренду объекта недвижимого имущества.</w:t>
      </w:r>
    </w:p>
    <w:p w:rsidR="007D15C8" w:rsidRDefault="007D15C8" w:rsidP="003329F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 Справка об условиях передачи в аренду объекта недвижимого имущества, содержащая адрес  объекта, состав помещений, предлагаемых к передаче в аренду, назначение помещений, планируемых к  передаче в аренду, срок аренды и цель аренды.</w:t>
      </w:r>
    </w:p>
    <w:p w:rsidR="007D15C8" w:rsidRDefault="007D15C8" w:rsidP="003329F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3562A5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sz w:val="24"/>
          <w:szCs w:val="24"/>
          <w:lang w:eastAsia="ru-RU"/>
        </w:rPr>
        <w:t>роект договора аренды с приложением к нему перечня передаваемых помещений.</w:t>
      </w:r>
    </w:p>
    <w:p w:rsidR="007D15C8" w:rsidRDefault="007D15C8" w:rsidP="003329F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 </w:t>
      </w:r>
      <w:r w:rsidR="003562A5">
        <w:rPr>
          <w:rFonts w:ascii="Arial" w:eastAsia="Times New Roman" w:hAnsi="Arial" w:cs="Arial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аключение о последствиях </w:t>
      </w:r>
      <w:r w:rsidR="003562A5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аренду объекта недвижимого имущества.</w:t>
      </w:r>
    </w:p>
    <w:p w:rsidR="007D15C8" w:rsidRDefault="007D15C8" w:rsidP="003329F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3562A5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правка, подтверждающая  обеспечение продолжения оказания социальных услуг детям в целях обеспечения жизнедеятельности, образования, развития, отдыха и оздоровления </w:t>
      </w:r>
      <w:r w:rsidR="003562A5">
        <w:rPr>
          <w:rFonts w:ascii="Arial" w:eastAsia="Times New Roman" w:hAnsi="Arial" w:cs="Arial"/>
          <w:sz w:val="24"/>
          <w:szCs w:val="24"/>
          <w:lang w:eastAsia="ru-RU"/>
        </w:rPr>
        <w:t xml:space="preserve"> детей, оказания им медицинской помощи, профилактики заболеваний у детей, их социальной защиты  и социального обслуживания, предоставляемых  с использованием  социальной инфраструктуры, предлагаемого к сдаче в аренду.</w:t>
      </w:r>
    </w:p>
    <w:p w:rsidR="003562A5" w:rsidRDefault="003562A5" w:rsidP="003329F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Pr="003562A5">
        <w:t xml:space="preserve"> </w:t>
      </w:r>
      <w:r w:rsidRPr="003562A5">
        <w:rPr>
          <w:rFonts w:ascii="Arial" w:eastAsia="Times New Roman" w:hAnsi="Arial" w:cs="Arial"/>
          <w:sz w:val="24"/>
          <w:szCs w:val="24"/>
          <w:lang w:eastAsia="ru-RU"/>
        </w:rPr>
        <w:t>Справка, подтверждающая  обеспечение продолжения оказания социальных услуг детям в целях обеспечения жизнедеятельности, образования, развития, отдыха и оздоровления  детей, оказания им медицинской помощи, профилактики заболеваний у детей, их социальной защиты  и социального обслуживания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объеме не менее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чем  объем таких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</w:t>
      </w:r>
      <w:r w:rsidRPr="003562A5">
        <w:rPr>
          <w:rFonts w:ascii="Arial" w:eastAsia="Times New Roman" w:hAnsi="Arial" w:cs="Arial"/>
          <w:sz w:val="24"/>
          <w:szCs w:val="24"/>
          <w:lang w:eastAsia="ru-RU"/>
        </w:rPr>
        <w:t>, предоставляемых  с использованием  социальной инфраструктуры, предлагаемого к сдаче в аренду</w:t>
      </w:r>
    </w:p>
    <w:p w:rsidR="003329F7" w:rsidRPr="001C4008" w:rsidRDefault="003329F7" w:rsidP="00287829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C4008" w:rsidRPr="001C4008" w:rsidRDefault="001C4008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008" w:rsidRPr="001C4008" w:rsidRDefault="001C4008" w:rsidP="001C4008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1C4008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администрации </w:t>
      </w:r>
    </w:p>
    <w:p w:rsidR="001C4008" w:rsidRPr="001C4008" w:rsidRDefault="001C4008" w:rsidP="001C4008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1C4008"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                                         </w:t>
      </w:r>
      <w:proofErr w:type="spellStart"/>
      <w:r w:rsidRPr="001C4008">
        <w:rPr>
          <w:rFonts w:ascii="Arial" w:eastAsia="Times New Roman" w:hAnsi="Arial" w:cs="Arial"/>
          <w:sz w:val="24"/>
          <w:szCs w:val="24"/>
          <w:lang w:eastAsia="ru-RU"/>
        </w:rPr>
        <w:t>Л.Н.Шершнева</w:t>
      </w:r>
      <w:proofErr w:type="spellEnd"/>
    </w:p>
    <w:p w:rsidR="001C4008" w:rsidRPr="001C4008" w:rsidRDefault="001C4008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008" w:rsidRPr="001C4008" w:rsidRDefault="001C4008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008" w:rsidRPr="001C4008" w:rsidRDefault="001C4008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008" w:rsidRPr="001C4008" w:rsidRDefault="001C4008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008" w:rsidRPr="001C4008" w:rsidRDefault="001C4008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008" w:rsidRDefault="001C4008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6D8" w:rsidRDefault="009C16D8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2A5" w:rsidRDefault="003562A5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2A5" w:rsidRDefault="003562A5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2A5" w:rsidRDefault="003562A5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2A5" w:rsidRDefault="003562A5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2A5" w:rsidRDefault="003562A5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2A5" w:rsidRDefault="003562A5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2A5" w:rsidRDefault="003562A5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2A5" w:rsidRDefault="003562A5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2A5" w:rsidRDefault="003562A5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C35" w:rsidRDefault="00E45C35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27" w:rsidRDefault="00476D27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6D8" w:rsidRDefault="009C16D8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341" w:rsidRDefault="00226341" w:rsidP="00226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26341" w:rsidRPr="001C4008" w:rsidRDefault="00226341" w:rsidP="00226341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  <w:r w:rsidRPr="001C40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C4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4008">
        <w:rPr>
          <w:rFonts w:ascii="Arial" w:eastAsia="Times New Roman" w:hAnsi="Arial" w:cs="Arial"/>
          <w:lang w:eastAsia="ru-RU"/>
        </w:rPr>
        <w:t>УТВЕРЖДЕН</w:t>
      </w:r>
    </w:p>
    <w:p w:rsidR="00226341" w:rsidRPr="001C4008" w:rsidRDefault="00226341" w:rsidP="00226341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  <w:r w:rsidRPr="001C4008">
        <w:rPr>
          <w:rFonts w:ascii="Arial" w:eastAsia="Times New Roman" w:hAnsi="Arial" w:cs="Arial"/>
          <w:lang w:eastAsia="ru-RU"/>
        </w:rPr>
        <w:t xml:space="preserve">                                                        </w:t>
      </w:r>
    </w:p>
    <w:p w:rsidR="00226341" w:rsidRPr="001C4008" w:rsidRDefault="00226341" w:rsidP="00226341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  <w:r w:rsidRPr="001C4008">
        <w:rPr>
          <w:rFonts w:ascii="Arial" w:eastAsia="Times New Roman" w:hAnsi="Arial" w:cs="Arial"/>
          <w:lang w:eastAsia="ru-RU"/>
        </w:rPr>
        <w:t xml:space="preserve">                                                         постановлением администрации</w:t>
      </w:r>
    </w:p>
    <w:p w:rsidR="00226341" w:rsidRPr="001C4008" w:rsidRDefault="00226341" w:rsidP="00226341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lang w:eastAsia="ru-RU"/>
        </w:rPr>
      </w:pPr>
      <w:r w:rsidRPr="001C4008">
        <w:rPr>
          <w:rFonts w:ascii="Arial" w:eastAsia="Times New Roman" w:hAnsi="Arial" w:cs="Arial"/>
          <w:lang w:eastAsia="ru-RU"/>
        </w:rPr>
        <w:t xml:space="preserve">               Светлоярского муниципального района</w:t>
      </w:r>
    </w:p>
    <w:p w:rsidR="00226341" w:rsidRPr="001C4008" w:rsidRDefault="00226341" w:rsidP="00226341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  <w:r w:rsidRPr="001C4008">
        <w:rPr>
          <w:rFonts w:ascii="Arial" w:eastAsia="Times New Roman" w:hAnsi="Arial" w:cs="Arial"/>
          <w:lang w:eastAsia="ru-RU"/>
        </w:rPr>
        <w:t xml:space="preserve">                                                              от «____» __________ 2018 №____</w:t>
      </w:r>
    </w:p>
    <w:p w:rsidR="00226341" w:rsidRDefault="00226341" w:rsidP="00226341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</w:p>
    <w:p w:rsidR="009C16D8" w:rsidRDefault="009C16D8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6D8" w:rsidRDefault="009C16D8" w:rsidP="00226341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6D8" w:rsidRDefault="003562A5" w:rsidP="00226341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документов необходимых для </w:t>
      </w:r>
      <w:r w:rsidR="00226341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оценки последствий принятия решений о реорганизации или ликвидации муниципальных образовательных организаций Светлоярского муниципального района</w:t>
      </w:r>
    </w:p>
    <w:p w:rsidR="006B2DC4" w:rsidRDefault="006B2DC4" w:rsidP="006B2DC4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DC4" w:rsidRDefault="005E5587" w:rsidP="005E558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45C35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ведения о деятельности  муниципальной образовательной организации Светлоярского муниципального района  (далее образовательная организация), состоящие из следующих документов (с приложением заверенных копия, подтверждающих документов):</w:t>
      </w:r>
    </w:p>
    <w:p w:rsidR="005E5587" w:rsidRDefault="005E5587" w:rsidP="005E558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Справки о штатной и </w:t>
      </w:r>
      <w:r w:rsidR="008D2844">
        <w:rPr>
          <w:rFonts w:ascii="Arial" w:eastAsia="Times New Roman" w:hAnsi="Arial" w:cs="Arial"/>
          <w:sz w:val="24"/>
          <w:szCs w:val="24"/>
          <w:lang w:eastAsia="ru-RU"/>
        </w:rPr>
        <w:t>среднесписочной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численности работников образовательной организации в разрезе  источников </w:t>
      </w:r>
      <w:r w:rsidR="008D2844">
        <w:rPr>
          <w:rFonts w:ascii="Arial" w:eastAsia="Times New Roman" w:hAnsi="Arial" w:cs="Arial"/>
          <w:sz w:val="24"/>
          <w:szCs w:val="24"/>
          <w:lang w:eastAsia="ru-RU"/>
        </w:rPr>
        <w:t>финансирования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(утвержденное штатное расписание о </w:t>
      </w:r>
      <w:r w:rsidR="008D2844">
        <w:rPr>
          <w:rFonts w:ascii="Arial" w:eastAsia="Times New Roman" w:hAnsi="Arial" w:cs="Arial"/>
          <w:sz w:val="24"/>
          <w:szCs w:val="24"/>
          <w:lang w:eastAsia="ru-RU"/>
        </w:rPr>
        <w:t>среднесписочной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численности работников образовательной организации, педагогических работников образовательной организации, информация о предельной численности работников образовательной организации (для муниципальных казенных организаций), информация об изменении штатной численности работников образовательной организации).</w:t>
      </w:r>
    </w:p>
    <w:p w:rsidR="005E5587" w:rsidRDefault="005E5587" w:rsidP="005E558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Справки о количестве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пользующихся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образовательными услугами, предлагаемой к реорганизации или ликвидации образовательной организации.</w:t>
      </w:r>
    </w:p>
    <w:p w:rsidR="005E5587" w:rsidRDefault="005E5587" w:rsidP="005E558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Справки и составе имущественного комплекса (особо ценное движимое имущество, недвижимое имущество), находящегося в оперативном управлении у образовательной организации, о земельном участке</w:t>
      </w:r>
      <w:r w:rsidR="008D2844">
        <w:rPr>
          <w:rFonts w:ascii="Arial" w:eastAsia="Times New Roman" w:hAnsi="Arial" w:cs="Arial"/>
          <w:sz w:val="24"/>
          <w:szCs w:val="24"/>
          <w:lang w:eastAsia="ru-RU"/>
        </w:rPr>
        <w:t xml:space="preserve">, находящемся в постоянной (бессрочном) пользовании у образовательной организации, а также  о недвижимом имуществе, предоставляемой  образовательной организации на основании договоров аренды, договора безвозмездного пользования </w:t>
      </w:r>
      <w:proofErr w:type="gramStart"/>
      <w:r w:rsidR="008D2844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8D2844">
        <w:rPr>
          <w:rFonts w:ascii="Arial" w:eastAsia="Times New Roman" w:hAnsi="Arial" w:cs="Arial"/>
          <w:sz w:val="24"/>
          <w:szCs w:val="24"/>
          <w:lang w:eastAsia="ru-RU"/>
        </w:rPr>
        <w:t>с приложением копий договоров аренды (безвозмездного пользования) и приложений к ним).</w:t>
      </w:r>
    </w:p>
    <w:p w:rsidR="008D2844" w:rsidRDefault="008D2844" w:rsidP="005E558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1.4.Справка о задолженности образовательной организации перед физическими и юридическими лицами (в том числе информация о просроченной кредиторской задолженности, выделением задолженности перед работками образовательной организации и задолженности по уплате налогов, а также страховых взносов в государственные внебюджетные фонды.</w:t>
      </w:r>
      <w:proofErr w:type="gramEnd"/>
    </w:p>
    <w:p w:rsidR="008D2844" w:rsidRDefault="008D2844" w:rsidP="005E558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1.5.Расшифровки объема финансового обеспечения в виде субсидий за счет средств Светлоярского муниципального района (областного бюджета) и доходов от приносящих</w:t>
      </w:r>
      <w:r w:rsidR="00C140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доходов деятельности </w:t>
      </w:r>
      <w:r w:rsidR="00C14094">
        <w:rPr>
          <w:rFonts w:ascii="Arial" w:eastAsia="Times New Roman" w:hAnsi="Arial" w:cs="Arial"/>
          <w:sz w:val="24"/>
          <w:szCs w:val="24"/>
          <w:lang w:eastAsia="ru-RU"/>
        </w:rPr>
        <w:t xml:space="preserve"> в разрезе источников финансирования)</w:t>
      </w:r>
      <w:proofErr w:type="gramEnd"/>
    </w:p>
    <w:p w:rsidR="00C14094" w:rsidRDefault="00C14094" w:rsidP="005E558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1.6.Справки о заключенных договорах  на целевую подготовку обучающихся образовательной организации.</w:t>
      </w:r>
    </w:p>
    <w:p w:rsidR="00C14094" w:rsidRDefault="00C14094" w:rsidP="005E558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1.7.Копии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зарегистрированных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 устава с изменениями (при наличии) образовательной организации.</w:t>
      </w:r>
    </w:p>
    <w:p w:rsidR="00C14094" w:rsidRDefault="00C14094" w:rsidP="005E558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1.8.Копии лицензии образовательной организации на осуществление образовательной деятельности.</w:t>
      </w:r>
    </w:p>
    <w:p w:rsidR="00C14094" w:rsidRDefault="00C14094" w:rsidP="00C14094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1.9.Копии  свидетельства о государственной аккредитации образовательной организации.</w:t>
      </w:r>
    </w:p>
    <w:p w:rsidR="00C14094" w:rsidRDefault="00C14094" w:rsidP="00C14094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1.10.</w:t>
      </w:r>
      <w:r w:rsidR="00476D27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>
        <w:rPr>
          <w:rFonts w:ascii="Arial" w:eastAsia="Times New Roman" w:hAnsi="Arial" w:cs="Arial"/>
          <w:sz w:val="24"/>
          <w:szCs w:val="24"/>
          <w:lang w:eastAsia="ru-RU"/>
        </w:rPr>
        <w:t>ведения об оценке эффективности деятельности образовательной организации</w:t>
      </w:r>
      <w:r w:rsidR="00476D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4094" w:rsidRDefault="00C14094" w:rsidP="00C14094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Обоснование необходимости реорганизации или </w:t>
      </w:r>
      <w:r w:rsidR="00254EE8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образовательной  организации, включающее в себя анализ социально-экономических последствий </w:t>
      </w:r>
      <w:r w:rsidR="00254EE8">
        <w:rPr>
          <w:rFonts w:ascii="Arial" w:eastAsia="Times New Roman" w:hAnsi="Arial" w:cs="Arial"/>
          <w:sz w:val="24"/>
          <w:szCs w:val="24"/>
          <w:lang w:eastAsia="ru-RU"/>
        </w:rPr>
        <w:t>пре реорганизации или ликвидации.</w:t>
      </w:r>
    </w:p>
    <w:p w:rsidR="00254EE8" w:rsidRDefault="00254EE8" w:rsidP="00C14094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Справка-подтверждение об обеспечении продолжения предоставления и получения  образования, уровень и качество которого не могут быть ниже требований, устава, федеральными государственными образовательными стандартами, федеральными государственными требованиями и образовательными стандартами.</w:t>
      </w:r>
    </w:p>
    <w:p w:rsidR="00254EE8" w:rsidRDefault="00254EE8" w:rsidP="00C14094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4.Справка-подтверждение  об обеспечении завершения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образовательной организации, предлагаемой к реорганизации или ликвидации.</w:t>
      </w:r>
    </w:p>
    <w:p w:rsidR="00254EE8" w:rsidRDefault="00254EE8" w:rsidP="00C14094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5.Справка-подтверждение о необходимости продолжения осуществления видов деятельности, реализовавшихся образовательной организацией, предлагаемой к реорганизации  или ликвидации.</w:t>
      </w:r>
    </w:p>
    <w:p w:rsidR="00254EE8" w:rsidRDefault="00254EE8" w:rsidP="00C14094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476D27">
        <w:rPr>
          <w:rFonts w:ascii="Arial" w:eastAsia="Times New Roman" w:hAnsi="Arial" w:cs="Arial"/>
          <w:sz w:val="24"/>
          <w:szCs w:val="24"/>
          <w:lang w:eastAsia="ru-RU"/>
        </w:rPr>
        <w:t>При рассмотрении вопроса о реорганизации представляется проект концепции развития организации-правопреемника после завершения процесса реорганизации, а та плана реорганизационных мероприятий образовательной организации. При рассмотрении вопроса о ликвидации предоставляется проект плана   мероприятий  по ликвидации образовательной организации.</w:t>
      </w:r>
    </w:p>
    <w:p w:rsidR="008D2844" w:rsidRDefault="008D2844" w:rsidP="005E5587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2A5" w:rsidRDefault="003562A5" w:rsidP="006B2DC4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2A5" w:rsidRDefault="003562A5" w:rsidP="006B2DC4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2A5" w:rsidRDefault="003562A5" w:rsidP="006B2DC4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2A5" w:rsidRDefault="003562A5" w:rsidP="006B2DC4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2A5" w:rsidRDefault="003562A5" w:rsidP="006B2DC4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2A5" w:rsidRPr="001C4008" w:rsidRDefault="003562A5" w:rsidP="006B2DC4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DC4" w:rsidRPr="001C4008" w:rsidRDefault="006B2DC4" w:rsidP="006B2DC4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1C4008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администрации </w:t>
      </w:r>
    </w:p>
    <w:p w:rsidR="006B2DC4" w:rsidRPr="001C4008" w:rsidRDefault="006B2DC4" w:rsidP="006B2DC4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1C4008"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                                         </w:t>
      </w:r>
      <w:proofErr w:type="spellStart"/>
      <w:r w:rsidRPr="001C4008">
        <w:rPr>
          <w:rFonts w:ascii="Arial" w:eastAsia="Times New Roman" w:hAnsi="Arial" w:cs="Arial"/>
          <w:sz w:val="24"/>
          <w:szCs w:val="24"/>
          <w:lang w:eastAsia="ru-RU"/>
        </w:rPr>
        <w:t>Л.Н.Шершнева</w:t>
      </w:r>
      <w:proofErr w:type="spellEnd"/>
    </w:p>
    <w:p w:rsidR="006B2DC4" w:rsidRPr="001C4008" w:rsidRDefault="006B2DC4" w:rsidP="006B2DC4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6D8" w:rsidRDefault="009C16D8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6D8" w:rsidRDefault="009C16D8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6D8" w:rsidRDefault="009C16D8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6D8" w:rsidRDefault="009C16D8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6D8" w:rsidRDefault="009C16D8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Pr="001C4008" w:rsidRDefault="00836202" w:rsidP="00836202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  <w:r w:rsidRPr="001C40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4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4008">
        <w:rPr>
          <w:rFonts w:ascii="Arial" w:eastAsia="Times New Roman" w:hAnsi="Arial" w:cs="Arial"/>
          <w:lang w:eastAsia="ru-RU"/>
        </w:rPr>
        <w:t>УТВЕРЖДЕН</w:t>
      </w:r>
    </w:p>
    <w:p w:rsidR="00836202" w:rsidRPr="001C4008" w:rsidRDefault="00836202" w:rsidP="00836202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  <w:r w:rsidRPr="001C4008">
        <w:rPr>
          <w:rFonts w:ascii="Arial" w:eastAsia="Times New Roman" w:hAnsi="Arial" w:cs="Arial"/>
          <w:lang w:eastAsia="ru-RU"/>
        </w:rPr>
        <w:t xml:space="preserve">                                                        </w:t>
      </w:r>
    </w:p>
    <w:p w:rsidR="00836202" w:rsidRPr="001C4008" w:rsidRDefault="00836202" w:rsidP="00836202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  <w:r w:rsidRPr="001C4008">
        <w:rPr>
          <w:rFonts w:ascii="Arial" w:eastAsia="Times New Roman" w:hAnsi="Arial" w:cs="Arial"/>
          <w:lang w:eastAsia="ru-RU"/>
        </w:rPr>
        <w:t xml:space="preserve">                                                         постановлением администрации</w:t>
      </w:r>
    </w:p>
    <w:p w:rsidR="00836202" w:rsidRPr="001C4008" w:rsidRDefault="00836202" w:rsidP="00836202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lang w:eastAsia="ru-RU"/>
        </w:rPr>
      </w:pPr>
      <w:r w:rsidRPr="001C4008">
        <w:rPr>
          <w:rFonts w:ascii="Arial" w:eastAsia="Times New Roman" w:hAnsi="Arial" w:cs="Arial"/>
          <w:lang w:eastAsia="ru-RU"/>
        </w:rPr>
        <w:t xml:space="preserve">               Светлоярского муниципального района</w:t>
      </w:r>
    </w:p>
    <w:p w:rsidR="00836202" w:rsidRPr="001C4008" w:rsidRDefault="00836202" w:rsidP="00836202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  <w:r w:rsidRPr="001C4008">
        <w:rPr>
          <w:rFonts w:ascii="Arial" w:eastAsia="Times New Roman" w:hAnsi="Arial" w:cs="Arial"/>
          <w:lang w:eastAsia="ru-RU"/>
        </w:rPr>
        <w:t xml:space="preserve">                                                              от «____» __________ 2018 №____</w:t>
      </w:r>
    </w:p>
    <w:p w:rsidR="00836202" w:rsidRDefault="00836202" w:rsidP="00836202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lang w:eastAsia="ru-RU"/>
        </w:rPr>
      </w:pPr>
    </w:p>
    <w:p w:rsidR="009C16D8" w:rsidRDefault="009C16D8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6D8" w:rsidRDefault="009C16D8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6D8" w:rsidRDefault="009C16D8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245" w:rsidRDefault="00836202" w:rsidP="00836202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</w:t>
      </w:r>
      <w:r w:rsidRPr="00836202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необходимых документов, для проведения оценки последствий принятия решения о реконструкции, модернизации, об изменении назначения или о ликвидации объекта  социальной инфраструктуры для детей, являющегося муниципальной собственностью, заключении муниципальной организацией, образующей  социальную инфраструктуру для детей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r w:rsidRPr="0083620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о реорганизации или ликвидации  муниципальных организаций, образующих социальную инфраструктуру для детей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gramEnd"/>
    </w:p>
    <w:p w:rsidR="00836202" w:rsidRPr="00836202" w:rsidRDefault="00836202" w:rsidP="00836202">
      <w:pPr>
        <w:spacing w:after="0" w:line="240" w:lineRule="auto"/>
        <w:ind w:right="14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620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6202" w:rsidRP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P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P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02">
        <w:rPr>
          <w:rFonts w:ascii="Arial" w:eastAsia="Times New Roman" w:hAnsi="Arial" w:cs="Arial"/>
          <w:sz w:val="24"/>
          <w:szCs w:val="24"/>
          <w:lang w:eastAsia="ru-RU"/>
        </w:rPr>
        <w:t>1. Инвентарные карточки учета основных средств на объект недвижимого имущества, предлагаемый к реконструкции, и на земельный участок под указанным объектом.</w:t>
      </w:r>
    </w:p>
    <w:p w:rsidR="00836202" w:rsidRP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02">
        <w:rPr>
          <w:rFonts w:ascii="Arial" w:eastAsia="Times New Roman" w:hAnsi="Arial" w:cs="Arial"/>
          <w:sz w:val="24"/>
          <w:szCs w:val="24"/>
          <w:lang w:eastAsia="ru-RU"/>
        </w:rPr>
        <w:t xml:space="preserve">2. Правоустанавливающие и (или) </w:t>
      </w:r>
      <w:proofErr w:type="spellStart"/>
      <w:r w:rsidRPr="00836202">
        <w:rPr>
          <w:rFonts w:ascii="Arial" w:eastAsia="Times New Roman" w:hAnsi="Arial" w:cs="Arial"/>
          <w:sz w:val="24"/>
          <w:szCs w:val="24"/>
          <w:lang w:eastAsia="ru-RU"/>
        </w:rPr>
        <w:t>правоудостоверяющие</w:t>
      </w:r>
      <w:proofErr w:type="spellEnd"/>
      <w:r w:rsidRPr="00836202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на объект недвижимого имущества, предлагаемый к реконструкции, и на земельный участок под указанным объектом.</w:t>
      </w:r>
    </w:p>
    <w:p w:rsidR="00836202" w:rsidRP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02">
        <w:rPr>
          <w:rFonts w:ascii="Arial" w:eastAsia="Times New Roman" w:hAnsi="Arial" w:cs="Arial"/>
          <w:sz w:val="24"/>
          <w:szCs w:val="24"/>
          <w:lang w:eastAsia="ru-RU"/>
        </w:rPr>
        <w:t>3. Выписки из Реестра объектов муниципальной собственности Волгоградской области на объект недвижимого имущества, предлагаемый к реконструкции, и на земельный участок под указанным объектом.</w:t>
      </w:r>
    </w:p>
    <w:p w:rsidR="00836202" w:rsidRP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02">
        <w:rPr>
          <w:rFonts w:ascii="Arial" w:eastAsia="Times New Roman" w:hAnsi="Arial" w:cs="Arial"/>
          <w:sz w:val="24"/>
          <w:szCs w:val="24"/>
          <w:lang w:eastAsia="ru-RU"/>
        </w:rPr>
        <w:t>4. Документы технического и кадастрового учета на объект недвижимого имущества, предлагаемый к реконструкции, модернизации, изменения назначения реорганизации или ликвидации.</w:t>
      </w:r>
    </w:p>
    <w:p w:rsidR="00836202" w:rsidRP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02">
        <w:rPr>
          <w:rFonts w:ascii="Arial" w:eastAsia="Times New Roman" w:hAnsi="Arial" w:cs="Arial"/>
          <w:sz w:val="24"/>
          <w:szCs w:val="24"/>
          <w:lang w:eastAsia="ru-RU"/>
        </w:rPr>
        <w:t>5. Документы кадастрового учета на земельный участок под объектом недвижимого имущества, предполагаемым к реконструкции, модернизации, изменения назначения реорганизации или ликвидации.</w:t>
      </w:r>
    </w:p>
    <w:p w:rsidR="00836202" w:rsidRP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02">
        <w:rPr>
          <w:rFonts w:ascii="Arial" w:eastAsia="Times New Roman" w:hAnsi="Arial" w:cs="Arial"/>
          <w:sz w:val="24"/>
          <w:szCs w:val="24"/>
          <w:lang w:eastAsia="ru-RU"/>
        </w:rPr>
        <w:t>6. Фотографии объекта недвижимого имущества, предлагаемого к реконструкции, модернизации, изменения назначения реорганизации или ликвидации с указанием даты съемки и адресных ориентиров.</w:t>
      </w:r>
    </w:p>
    <w:p w:rsidR="00836202" w:rsidRP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02">
        <w:rPr>
          <w:rFonts w:ascii="Arial" w:eastAsia="Times New Roman" w:hAnsi="Arial" w:cs="Arial"/>
          <w:sz w:val="24"/>
          <w:szCs w:val="24"/>
          <w:lang w:eastAsia="ru-RU"/>
        </w:rPr>
        <w:t>7. Ситуационный план с указанием границ земельного участка, объекта недвижимого имущества, предлагаемого к реконструкции, модернизации, изменения назначения реорганизации или ликвидации и иных объектов (включая не завершенные строительством объекты), принадлежащих третьим лицам, расположенных на указанном земельном участке.</w:t>
      </w:r>
    </w:p>
    <w:p w:rsidR="00836202" w:rsidRP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02">
        <w:rPr>
          <w:rFonts w:ascii="Arial" w:eastAsia="Times New Roman" w:hAnsi="Arial" w:cs="Arial"/>
          <w:sz w:val="24"/>
          <w:szCs w:val="24"/>
          <w:lang w:eastAsia="ru-RU"/>
        </w:rPr>
        <w:t>8. Заключение о необходимости реконструкции, модернизации, изменения назначения, реорганизации или ликвидации объекта недвижимого имущества.</w:t>
      </w:r>
    </w:p>
    <w:p w:rsidR="00836202" w:rsidRP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02">
        <w:rPr>
          <w:rFonts w:ascii="Arial" w:eastAsia="Times New Roman" w:hAnsi="Arial" w:cs="Arial"/>
          <w:sz w:val="24"/>
          <w:szCs w:val="24"/>
          <w:lang w:eastAsia="ru-RU"/>
        </w:rPr>
        <w:t>9. Справка - обоснование целесообразности реконструкции, модернизации, изменения назначения реорганизации или ликвидации объекта недвижимого имущества.</w:t>
      </w:r>
    </w:p>
    <w:p w:rsidR="00836202" w:rsidRP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02">
        <w:rPr>
          <w:rFonts w:ascii="Arial" w:eastAsia="Times New Roman" w:hAnsi="Arial" w:cs="Arial"/>
          <w:sz w:val="24"/>
          <w:szCs w:val="24"/>
          <w:lang w:eastAsia="ru-RU"/>
        </w:rPr>
        <w:t>10.  Проект задания на проектирование на реконструкцию, модернизацию, изменение назначения, реорганизацию или ликвидацию объекта недвижимого имущества либо утвержденное задание на разработку проектно-сметной документации на реконструкцию объекта недвижимого имущества (в случае финансирования работ за счет средств областного бюджета).</w:t>
      </w:r>
    </w:p>
    <w:p w:rsidR="00836202" w:rsidRP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11.  Заключение органа (организации), уполномоченного на проведение государственной экспертизы по проектной и сметной документации на реконструкцию, модернизацию, изменение назначения, реорганизацию или ликвидацию объекта недвижимого имущества (при наличии и в случае финансирования работ за счет средств областного бюджета).</w:t>
      </w:r>
    </w:p>
    <w:p w:rsidR="00836202" w:rsidRP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02">
        <w:rPr>
          <w:rFonts w:ascii="Arial" w:eastAsia="Times New Roman" w:hAnsi="Arial" w:cs="Arial"/>
          <w:sz w:val="24"/>
          <w:szCs w:val="24"/>
          <w:lang w:eastAsia="ru-RU"/>
        </w:rPr>
        <w:t>12.  Справка о стоимости предложенных к проведению работ по реконструкции, модернизации, изменения назначения, реорганизации или ликвидации объекта недвижимого имущества.</w:t>
      </w:r>
    </w:p>
    <w:p w:rsidR="00836202" w:rsidRP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02">
        <w:rPr>
          <w:rFonts w:ascii="Arial" w:eastAsia="Times New Roman" w:hAnsi="Arial" w:cs="Arial"/>
          <w:sz w:val="24"/>
          <w:szCs w:val="24"/>
          <w:lang w:eastAsia="ru-RU"/>
        </w:rPr>
        <w:t>13.  Документы, подтверждающие наличие источников финансирования работ по реконструкции, модернизации, изменения назначения, реорганизации или ликвидации объекта недвижимого имущества, в том числе бухгалтерский баланс организации за последний отчетный период.</w:t>
      </w:r>
    </w:p>
    <w:p w:rsidR="00836202" w:rsidRP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02">
        <w:rPr>
          <w:rFonts w:ascii="Arial" w:eastAsia="Times New Roman" w:hAnsi="Arial" w:cs="Arial"/>
          <w:sz w:val="24"/>
          <w:szCs w:val="24"/>
          <w:lang w:eastAsia="ru-RU"/>
        </w:rPr>
        <w:t>14.  Справка, содержащая анализ последствий проведения реконструкции, модернизации, изменения назначения, реорганизации или ликвидации объекта недвижимого имущества.</w:t>
      </w:r>
    </w:p>
    <w:p w:rsidR="00836202" w:rsidRP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02">
        <w:rPr>
          <w:rFonts w:ascii="Arial" w:eastAsia="Times New Roman" w:hAnsi="Arial" w:cs="Arial"/>
          <w:sz w:val="24"/>
          <w:szCs w:val="24"/>
          <w:lang w:eastAsia="ru-RU"/>
        </w:rPr>
        <w:t>15.  Справка, подтверждающая обеспечение продолжения оказания социальных услуг детям в целях обеспечения жизнедеятельности, образования, развития, отдыха детей,  предоставляемых с использованием объекта недвижимого имущества, предлагаемого к реконструкции, модернизации, изменения назначения, реорганизации или ликвидации.</w:t>
      </w:r>
    </w:p>
    <w:p w:rsidR="00836202" w:rsidRP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02">
        <w:rPr>
          <w:rFonts w:ascii="Arial" w:eastAsia="Times New Roman" w:hAnsi="Arial" w:cs="Arial"/>
          <w:sz w:val="24"/>
          <w:szCs w:val="24"/>
          <w:lang w:eastAsia="ru-RU"/>
        </w:rPr>
        <w:t>16.  Справка, подтверждающая обеспечение оказания услуг детям в целях обеспечения жизнедеятельности, образования, развития, отдыха детей, в объеме не менее</w:t>
      </w:r>
      <w:proofErr w:type="gramStart"/>
      <w:r w:rsidRPr="0083620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836202">
        <w:rPr>
          <w:rFonts w:ascii="Arial" w:eastAsia="Times New Roman" w:hAnsi="Arial" w:cs="Arial"/>
          <w:sz w:val="24"/>
          <w:szCs w:val="24"/>
          <w:lang w:eastAsia="ru-RU"/>
        </w:rPr>
        <w:t xml:space="preserve"> чем объем таких услуг, предоставляемых с использованием объекта недвижимого имущества, предлагаемого к реконструкции, модернизации, изменения назначения, реорганизации или ликвидации до принятия решения о реконструкции, модернизации, изменения назначения, реорганизации или ликвидации.</w:t>
      </w:r>
    </w:p>
    <w:p w:rsidR="00836202" w:rsidRP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02">
        <w:rPr>
          <w:rFonts w:ascii="Arial" w:eastAsia="Times New Roman" w:hAnsi="Arial" w:cs="Arial"/>
          <w:sz w:val="24"/>
          <w:szCs w:val="24"/>
          <w:lang w:eastAsia="ru-RU"/>
        </w:rPr>
        <w:t>17.  Справка о текущем использовании объекта недвижимого имущества, предлагаемого к реконструкции, модернизации, изменения назначения, реорганизации или ликвидации.</w:t>
      </w:r>
    </w:p>
    <w:p w:rsidR="00836202" w:rsidRP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02">
        <w:rPr>
          <w:rFonts w:ascii="Arial" w:eastAsia="Times New Roman" w:hAnsi="Arial" w:cs="Arial"/>
          <w:sz w:val="24"/>
          <w:szCs w:val="24"/>
          <w:lang w:eastAsia="ru-RU"/>
        </w:rPr>
        <w:t>18.  Справка о порядке продолжения деятельности, которая велась организацией с использованием объекта недвижимого имущества, предлагаемого к реконструкции, модернизации, изменения назначения, реорганизации или ликвидации в случае проведения реконструкции, модернизации, изменения назначения, реорганизации или ликвидации этого объекта.</w:t>
      </w:r>
    </w:p>
    <w:p w:rsid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836202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Pr="001C4008" w:rsidRDefault="00836202" w:rsidP="00836202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Pr="001C4008" w:rsidRDefault="00836202" w:rsidP="00836202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1C4008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администрации </w:t>
      </w:r>
    </w:p>
    <w:p w:rsidR="00836202" w:rsidRPr="001C4008" w:rsidRDefault="00836202" w:rsidP="00836202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1C4008"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                                         </w:t>
      </w:r>
      <w:proofErr w:type="spellStart"/>
      <w:r w:rsidRPr="001C4008">
        <w:rPr>
          <w:rFonts w:ascii="Arial" w:eastAsia="Times New Roman" w:hAnsi="Arial" w:cs="Arial"/>
          <w:sz w:val="24"/>
          <w:szCs w:val="24"/>
          <w:lang w:eastAsia="ru-RU"/>
        </w:rPr>
        <w:t>Л.Н.Шершнева</w:t>
      </w:r>
      <w:proofErr w:type="spellEnd"/>
    </w:p>
    <w:p w:rsidR="00836202" w:rsidRPr="001C4008" w:rsidRDefault="00836202" w:rsidP="00836202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836202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836202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02" w:rsidRDefault="00836202" w:rsidP="00836202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DC4" w:rsidRDefault="006B2DC4" w:rsidP="001C4008">
      <w:pPr>
        <w:spacing w:after="0" w:line="240" w:lineRule="auto"/>
        <w:ind w:right="14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B2DC4" w:rsidSect="00E45C35">
      <w:pgSz w:w="11906" w:h="16838"/>
      <w:pgMar w:top="89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197"/>
    <w:multiLevelType w:val="hybridMultilevel"/>
    <w:tmpl w:val="69D4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C0"/>
    <w:rsid w:val="000836E8"/>
    <w:rsid w:val="00120F79"/>
    <w:rsid w:val="00161D3A"/>
    <w:rsid w:val="001B29AA"/>
    <w:rsid w:val="001C4008"/>
    <w:rsid w:val="001E4EF9"/>
    <w:rsid w:val="00201ECF"/>
    <w:rsid w:val="00226245"/>
    <w:rsid w:val="00226341"/>
    <w:rsid w:val="00243D5E"/>
    <w:rsid w:val="00254EE8"/>
    <w:rsid w:val="00287829"/>
    <w:rsid w:val="003329F7"/>
    <w:rsid w:val="003562A5"/>
    <w:rsid w:val="00476D27"/>
    <w:rsid w:val="005E5587"/>
    <w:rsid w:val="0068369C"/>
    <w:rsid w:val="006B2DC4"/>
    <w:rsid w:val="007D15C8"/>
    <w:rsid w:val="00810958"/>
    <w:rsid w:val="00836202"/>
    <w:rsid w:val="00847865"/>
    <w:rsid w:val="008D2844"/>
    <w:rsid w:val="008F550E"/>
    <w:rsid w:val="009649A6"/>
    <w:rsid w:val="009C16D8"/>
    <w:rsid w:val="009C639A"/>
    <w:rsid w:val="009D2EE2"/>
    <w:rsid w:val="00A06333"/>
    <w:rsid w:val="00A2455A"/>
    <w:rsid w:val="00A52DD7"/>
    <w:rsid w:val="00A62F17"/>
    <w:rsid w:val="00A75915"/>
    <w:rsid w:val="00AC7B28"/>
    <w:rsid w:val="00C14094"/>
    <w:rsid w:val="00C425E0"/>
    <w:rsid w:val="00D422C0"/>
    <w:rsid w:val="00D77B42"/>
    <w:rsid w:val="00E247BF"/>
    <w:rsid w:val="00E45C35"/>
    <w:rsid w:val="00E67077"/>
    <w:rsid w:val="00F243E2"/>
    <w:rsid w:val="00F272DA"/>
    <w:rsid w:val="00F34F4D"/>
    <w:rsid w:val="00F93530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29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29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8058-7092-4D37-B291-DE41D2C7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</dc:creator>
  <cp:lastModifiedBy>Н. В. Иванова</cp:lastModifiedBy>
  <cp:revision>2</cp:revision>
  <cp:lastPrinted>2018-07-12T06:05:00Z</cp:lastPrinted>
  <dcterms:created xsi:type="dcterms:W3CDTF">2018-08-09T07:40:00Z</dcterms:created>
  <dcterms:modified xsi:type="dcterms:W3CDTF">2018-08-09T07:40:00Z</dcterms:modified>
</cp:coreProperties>
</file>