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F" w:rsidRPr="00495B61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495B61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261444" wp14:editId="4CE44A58">
            <wp:simplePos x="0" y="0"/>
            <wp:positionH relativeFrom="margin">
              <wp:posOffset>2558415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Pr="00495B61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495B61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495B61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495B61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95B61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297FDF" w:rsidRPr="00495B61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95B61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297FDF" w:rsidRPr="00495B61" w:rsidRDefault="00297FDF" w:rsidP="00297FDF">
      <w:pPr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297FDF" w:rsidRPr="00495B61" w:rsidRDefault="00297FDF" w:rsidP="00297FDF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95B61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  <w:bookmarkStart w:id="0" w:name="_GoBack"/>
      <w:bookmarkEnd w:id="0"/>
    </w:p>
    <w:p w:rsidR="00A465AA" w:rsidRPr="00495B61" w:rsidRDefault="00A465AA" w:rsidP="00297FDF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D22C9" w:rsidRPr="00495B61" w:rsidRDefault="002D22C9" w:rsidP="00297FDF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7FDF" w:rsidRPr="00495B61" w:rsidRDefault="00D06225" w:rsidP="00297FDF">
      <w:pPr>
        <w:pStyle w:val="a3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от 27.02.2018                     № 269</w:t>
      </w:r>
    </w:p>
    <w:p w:rsidR="00A465AA" w:rsidRPr="00495B61" w:rsidRDefault="00A465AA" w:rsidP="00297FDF">
      <w:pPr>
        <w:pStyle w:val="a3"/>
        <w:rPr>
          <w:rFonts w:ascii="Arial" w:hAnsi="Arial" w:cs="Arial"/>
          <w:color w:val="1A1A1A" w:themeColor="background1" w:themeShade="1A"/>
        </w:rPr>
      </w:pPr>
    </w:p>
    <w:p w:rsidR="00F40B2B" w:rsidRPr="00495B61" w:rsidRDefault="00F40B2B" w:rsidP="00297FDF">
      <w:pPr>
        <w:pStyle w:val="a3"/>
        <w:rPr>
          <w:rFonts w:ascii="Arial" w:hAnsi="Arial" w:cs="Arial"/>
          <w:color w:val="1A1A1A" w:themeColor="background1" w:themeShade="1A"/>
        </w:rPr>
      </w:pPr>
    </w:p>
    <w:p w:rsidR="00EF58B7" w:rsidRPr="00495B61" w:rsidRDefault="0019403D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 xml:space="preserve">Об утверждении </w:t>
      </w:r>
      <w:r w:rsidR="00EF58B7" w:rsidRPr="00495B61">
        <w:rPr>
          <w:rFonts w:ascii="Arial" w:hAnsi="Arial" w:cs="Arial"/>
          <w:color w:val="1A1A1A" w:themeColor="background1" w:themeShade="1A"/>
        </w:rPr>
        <w:t>порядка проведения</w:t>
      </w:r>
    </w:p>
    <w:p w:rsidR="00EF58B7" w:rsidRPr="00495B61" w:rsidRDefault="00EF58B7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компенсационного озеленения в случаях</w:t>
      </w:r>
    </w:p>
    <w:p w:rsidR="00EF58B7" w:rsidRPr="00495B61" w:rsidRDefault="00EF58B7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повреждения, уничтожения зеленых насаждений,</w:t>
      </w:r>
    </w:p>
    <w:p w:rsidR="00EF58B7" w:rsidRPr="00495B61" w:rsidRDefault="00EF58B7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а также в случаях разрешенной вырубки деревьев</w:t>
      </w:r>
    </w:p>
    <w:p w:rsidR="00EF58B7" w:rsidRPr="00495B61" w:rsidRDefault="00EF58B7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и кустарников при осуществлении строительной деятельности</w:t>
      </w:r>
    </w:p>
    <w:p w:rsidR="00EF58B7" w:rsidRPr="00495B61" w:rsidRDefault="00EF58B7" w:rsidP="00EF58B7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в населенных пунктах Светлоярского городского поселения</w:t>
      </w:r>
    </w:p>
    <w:p w:rsidR="00EF58B7" w:rsidRPr="00495B61" w:rsidRDefault="00EF58B7" w:rsidP="00EF58B7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Светлоярского муниципального района Волгоградской области</w:t>
      </w:r>
    </w:p>
    <w:p w:rsidR="0019403D" w:rsidRPr="00495B61" w:rsidRDefault="0019403D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F40B2B" w:rsidRPr="00495B61" w:rsidRDefault="00F40B2B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BD0473" w:rsidRPr="00495B61" w:rsidRDefault="00665C2E" w:rsidP="00BD0473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В соответствии с Федеральным законом от 06.10.2003 г. № 131-ФЗ</w:t>
      </w:r>
      <w:r w:rsidR="00EF58B7" w:rsidRPr="00495B61">
        <w:rPr>
          <w:rFonts w:ascii="Arial" w:hAnsi="Arial" w:cs="Arial"/>
          <w:color w:val="1A1A1A" w:themeColor="background1" w:themeShade="1A"/>
        </w:rPr>
        <w:t xml:space="preserve">                        </w:t>
      </w:r>
      <w:r w:rsidRPr="00495B61">
        <w:rPr>
          <w:rFonts w:ascii="Arial" w:hAnsi="Arial" w:cs="Arial"/>
          <w:color w:val="1A1A1A" w:themeColor="background1" w:themeShade="1A"/>
        </w:rPr>
        <w:t xml:space="preserve">«Об общих принципах организации местного самоуправления в Российской Федерации», Федеральным законом от 27.07.2010 г. № 210-ФЗ </w:t>
      </w:r>
      <w:r w:rsidR="00EF58B7" w:rsidRPr="00495B61">
        <w:rPr>
          <w:rFonts w:ascii="Arial" w:hAnsi="Arial" w:cs="Arial"/>
          <w:color w:val="1A1A1A" w:themeColor="background1" w:themeShade="1A"/>
        </w:rPr>
        <w:t xml:space="preserve">                                 </w:t>
      </w:r>
      <w:r w:rsidRPr="00495B61">
        <w:rPr>
          <w:rFonts w:ascii="Arial" w:hAnsi="Arial" w:cs="Arial"/>
          <w:color w:val="1A1A1A" w:themeColor="background1" w:themeShade="1A"/>
        </w:rPr>
        <w:t>«Об организации предоставления государственных и муниципальных услуг»,</w:t>
      </w:r>
      <w:r w:rsidR="0095060A" w:rsidRPr="00495B61">
        <w:rPr>
          <w:rFonts w:ascii="Arial" w:hAnsi="Arial" w:cs="Arial"/>
          <w:color w:val="1A1A1A" w:themeColor="background1" w:themeShade="1A"/>
        </w:rPr>
        <w:t xml:space="preserve"> </w:t>
      </w:r>
      <w:r w:rsidR="003F3A56" w:rsidRPr="00495B61">
        <w:rPr>
          <w:rFonts w:ascii="Arial" w:hAnsi="Arial" w:cs="Arial"/>
          <w:color w:val="1A1A1A" w:themeColor="background1" w:themeShade="1A"/>
        </w:rPr>
        <w:t>руководствуясь</w:t>
      </w:r>
      <w:r w:rsidR="0095060A" w:rsidRPr="00495B61">
        <w:rPr>
          <w:rFonts w:ascii="Arial" w:hAnsi="Arial" w:cs="Arial"/>
          <w:color w:val="1A1A1A" w:themeColor="background1" w:themeShade="1A"/>
        </w:rPr>
        <w:t xml:space="preserve"> </w:t>
      </w:r>
      <w:r w:rsidR="00BD0473" w:rsidRPr="00495B61">
        <w:rPr>
          <w:rFonts w:ascii="Arial" w:hAnsi="Arial" w:cs="Arial"/>
          <w:color w:val="1A1A1A" w:themeColor="background1" w:themeShade="1A"/>
        </w:rPr>
        <w:t>Уставом Светлоярского муниципального района,</w:t>
      </w:r>
      <w:r w:rsidR="008A7491">
        <w:rPr>
          <w:rFonts w:ascii="Arial" w:hAnsi="Arial" w:cs="Arial"/>
          <w:color w:val="1A1A1A" w:themeColor="background1" w:themeShade="1A"/>
        </w:rPr>
        <w:t xml:space="preserve"> Уставом Светлоярского городского поселения,</w:t>
      </w:r>
    </w:p>
    <w:p w:rsidR="00F40B2B" w:rsidRPr="00495B61" w:rsidRDefault="00F40B2B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495B61" w:rsidRDefault="0091384F" w:rsidP="0091384F">
      <w:pPr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 xml:space="preserve">п о с </w:t>
      </w:r>
      <w:proofErr w:type="gramStart"/>
      <w:r w:rsidRPr="00495B61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>т</w:t>
      </w:r>
      <w:proofErr w:type="gramEnd"/>
      <w:r w:rsidRPr="00495B61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 xml:space="preserve"> а н о в л я ю:</w:t>
      </w:r>
    </w:p>
    <w:p w:rsidR="00BB74FA" w:rsidRPr="00495B61" w:rsidRDefault="00BB74FA" w:rsidP="0091384F">
      <w:pPr>
        <w:pStyle w:val="Style7"/>
        <w:widowControl/>
        <w:jc w:val="left"/>
        <w:rPr>
          <w:rStyle w:val="FontStyle45"/>
          <w:rFonts w:ascii="Arial" w:hAnsi="Arial" w:cs="Arial"/>
          <w:color w:val="1A1A1A" w:themeColor="background1" w:themeShade="1A"/>
        </w:rPr>
      </w:pPr>
    </w:p>
    <w:p w:rsidR="007459D9" w:rsidRPr="00711B3B" w:rsidRDefault="00CE227C" w:rsidP="00711B3B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 xml:space="preserve">1. </w:t>
      </w:r>
      <w:r w:rsidR="00270847" w:rsidRPr="00495B61">
        <w:rPr>
          <w:rFonts w:ascii="Arial" w:hAnsi="Arial" w:cs="Arial"/>
          <w:color w:val="1A1A1A" w:themeColor="background1" w:themeShade="1A"/>
        </w:rPr>
        <w:t xml:space="preserve">Утвердить </w:t>
      </w:r>
      <w:r w:rsidR="00EF58B7" w:rsidRPr="00495B61">
        <w:rPr>
          <w:rFonts w:ascii="Arial" w:hAnsi="Arial" w:cs="Arial"/>
          <w:color w:val="1A1A1A" w:themeColor="background1" w:themeShade="1A"/>
        </w:rPr>
        <w:t>порядок проведения компенсационного озеленения                                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в населенных пунктах Светлоярского городского поселения Светлоярского муниципального района Волгоградской области</w:t>
      </w:r>
      <w:r w:rsidR="00797F08" w:rsidRPr="00495B61">
        <w:rPr>
          <w:rFonts w:ascii="Arial" w:hAnsi="Arial" w:cs="Arial"/>
          <w:color w:val="1A1A1A" w:themeColor="background1" w:themeShade="1A"/>
        </w:rPr>
        <w:t xml:space="preserve"> (Приложение)</w:t>
      </w:r>
      <w:r w:rsidR="00270847" w:rsidRPr="00495B61">
        <w:rPr>
          <w:rFonts w:ascii="Arial" w:hAnsi="Arial" w:cs="Arial"/>
          <w:color w:val="1A1A1A" w:themeColor="background1" w:themeShade="1A"/>
        </w:rPr>
        <w:t>.</w:t>
      </w:r>
    </w:p>
    <w:p w:rsidR="00711B3B" w:rsidRPr="00711B3B" w:rsidRDefault="00711B3B" w:rsidP="00711B3B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</w:p>
    <w:p w:rsidR="00BB74FA" w:rsidRPr="00711B3B" w:rsidRDefault="00711B3B" w:rsidP="00797F08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 w:rsidRPr="00711B3B">
        <w:rPr>
          <w:rFonts w:ascii="Arial" w:hAnsi="Arial" w:cs="Arial"/>
          <w:color w:val="1A1A1A" w:themeColor="background1" w:themeShade="1A"/>
        </w:rPr>
        <w:t>2</w:t>
      </w:r>
      <w:r w:rsidR="00174ECF" w:rsidRPr="00495B61">
        <w:rPr>
          <w:rFonts w:ascii="Arial" w:hAnsi="Arial" w:cs="Arial"/>
          <w:color w:val="1A1A1A" w:themeColor="background1" w:themeShade="1A"/>
        </w:rPr>
        <w:t>. </w:t>
      </w:r>
      <w:r w:rsidR="00011E97" w:rsidRPr="00495B61">
        <w:rPr>
          <w:rFonts w:ascii="Arial" w:hAnsi="Arial" w:cs="Arial"/>
          <w:color w:val="1A1A1A" w:themeColor="background1" w:themeShade="1A"/>
        </w:rPr>
        <w:t>Отделу по муниципальной службе, общим и кадровым вопросам (Иванова Н.В.) администрации Светлоярского муниципального района Волгоградской области разместить настоящее постановление на официальном сайте Светлоярского муниципального района Волгоградской области.</w:t>
      </w:r>
    </w:p>
    <w:p w:rsidR="00711B3B" w:rsidRPr="00711B3B" w:rsidRDefault="00711B3B" w:rsidP="00797F08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495B61" w:rsidRDefault="00711B3B" w:rsidP="00CC7D8A">
      <w:pPr>
        <w:pStyle w:val="a4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711B3B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174ECF" w:rsidRPr="00495B61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91384F"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Контроль </w:t>
      </w:r>
      <w:r w:rsidR="0023684F" w:rsidRPr="00495B61">
        <w:rPr>
          <w:rFonts w:ascii="Arial" w:hAnsi="Arial" w:cs="Arial"/>
          <w:color w:val="1A1A1A" w:themeColor="background1" w:themeShade="1A"/>
          <w:sz w:val="24"/>
          <w:szCs w:val="24"/>
        </w:rPr>
        <w:t>н</w:t>
      </w:r>
      <w:r w:rsidR="002629D1" w:rsidRPr="00495B61">
        <w:rPr>
          <w:rFonts w:ascii="Arial" w:hAnsi="Arial" w:cs="Arial"/>
          <w:color w:val="1A1A1A" w:themeColor="background1" w:themeShade="1A"/>
          <w:sz w:val="24"/>
          <w:szCs w:val="24"/>
        </w:rPr>
        <w:t>а</w:t>
      </w:r>
      <w:r w:rsidR="0023684F" w:rsidRPr="00495B61">
        <w:rPr>
          <w:rFonts w:ascii="Arial" w:hAnsi="Arial" w:cs="Arial"/>
          <w:color w:val="1A1A1A" w:themeColor="background1" w:themeShade="1A"/>
          <w:sz w:val="24"/>
          <w:szCs w:val="24"/>
        </w:rPr>
        <w:t>д</w:t>
      </w:r>
      <w:r w:rsidR="0091384F"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исполн</w:t>
      </w:r>
      <w:r w:rsidR="002629D1"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ением настоящего постановления </w:t>
      </w:r>
      <w:r w:rsidR="002807C7" w:rsidRPr="00495B61">
        <w:rPr>
          <w:rFonts w:ascii="Arial" w:hAnsi="Arial" w:cs="Arial"/>
          <w:color w:val="1A1A1A" w:themeColor="background1" w:themeShade="1A"/>
          <w:sz w:val="24"/>
          <w:szCs w:val="24"/>
        </w:rPr>
        <w:t>возложить на заместителя главы</w:t>
      </w:r>
      <w:r w:rsidR="0091384F"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spellStart"/>
      <w:r w:rsidR="0091384F" w:rsidRPr="00495B61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</w:t>
      </w:r>
      <w:r w:rsidR="003F3A56" w:rsidRPr="00495B61">
        <w:rPr>
          <w:rFonts w:ascii="Arial" w:hAnsi="Arial" w:cs="Arial"/>
          <w:color w:val="1A1A1A" w:themeColor="background1" w:themeShade="1A"/>
          <w:sz w:val="24"/>
          <w:szCs w:val="24"/>
        </w:rPr>
        <w:t>о</w:t>
      </w:r>
      <w:proofErr w:type="spellEnd"/>
      <w:r w:rsidR="003F3A56"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муниципального района </w:t>
      </w:r>
      <w:r w:rsidR="00A85362"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С.А. </w:t>
      </w:r>
      <w:proofErr w:type="spellStart"/>
      <w:r w:rsidR="00A85362" w:rsidRPr="00495B61">
        <w:rPr>
          <w:rFonts w:ascii="Arial" w:hAnsi="Arial" w:cs="Arial"/>
          <w:color w:val="1A1A1A" w:themeColor="background1" w:themeShade="1A"/>
          <w:sz w:val="24"/>
          <w:szCs w:val="24"/>
        </w:rPr>
        <w:t>Звезденкова</w:t>
      </w:r>
      <w:proofErr w:type="spellEnd"/>
      <w:r w:rsidR="0091384F" w:rsidRPr="00495B61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C26FE" w:rsidRPr="00495B61" w:rsidRDefault="00EC26FE" w:rsidP="00EC26FE">
      <w:pPr>
        <w:pStyle w:val="a4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1384F" w:rsidRPr="00495B61" w:rsidRDefault="0091384F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495B61" w:rsidRDefault="00011E97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Глава муниципального района</w:t>
      </w:r>
      <w:r w:rsidR="003F3A56" w:rsidRPr="00495B61">
        <w:rPr>
          <w:rFonts w:ascii="Arial" w:hAnsi="Arial" w:cs="Arial"/>
          <w:color w:val="1A1A1A" w:themeColor="background1" w:themeShade="1A"/>
        </w:rPr>
        <w:t xml:space="preserve">                                                           </w:t>
      </w:r>
      <w:r w:rsidR="006B39E8" w:rsidRPr="00495B61">
        <w:rPr>
          <w:rFonts w:ascii="Arial" w:hAnsi="Arial" w:cs="Arial"/>
          <w:color w:val="1A1A1A" w:themeColor="background1" w:themeShade="1A"/>
        </w:rPr>
        <w:t>Т.В. Распутина</w:t>
      </w:r>
    </w:p>
    <w:p w:rsidR="0091384F" w:rsidRPr="00495B61" w:rsidRDefault="0091384F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48110B" w:rsidRPr="00495B61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  <w:r w:rsidRPr="00495B61">
        <w:rPr>
          <w:rFonts w:ascii="Arial" w:hAnsi="Arial" w:cs="Arial"/>
          <w:color w:val="1A1A1A" w:themeColor="background1" w:themeShade="1A"/>
          <w:sz w:val="18"/>
          <w:szCs w:val="18"/>
        </w:rPr>
        <w:t>Исп. О.А. Пугачева</w:t>
      </w:r>
    </w:p>
    <w:p w:rsidR="001F0D1B" w:rsidRPr="00495B61" w:rsidRDefault="001F0D1B" w:rsidP="001F0D1B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Приложение</w:t>
      </w:r>
      <w:r w:rsidR="00F72C63" w:rsidRPr="00495B61">
        <w:rPr>
          <w:rFonts w:ascii="Arial" w:hAnsi="Arial" w:cs="Arial"/>
          <w:color w:val="1A1A1A" w:themeColor="background1" w:themeShade="1A"/>
        </w:rPr>
        <w:t xml:space="preserve"> </w:t>
      </w:r>
    </w:p>
    <w:p w:rsidR="001F0D1B" w:rsidRPr="00495B61" w:rsidRDefault="001F0D1B" w:rsidP="001F0D1B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lastRenderedPageBreak/>
        <w:t>к постановлению администрации</w:t>
      </w:r>
    </w:p>
    <w:p w:rsidR="001F0D1B" w:rsidRPr="00495B61" w:rsidRDefault="001F0D1B" w:rsidP="001F0D1B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Светлоярского муниципального</w:t>
      </w:r>
    </w:p>
    <w:p w:rsidR="001F0D1B" w:rsidRPr="00495B61" w:rsidRDefault="001F0D1B" w:rsidP="001F0D1B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района Волгоградской области</w:t>
      </w:r>
    </w:p>
    <w:p w:rsidR="001F0D1B" w:rsidRPr="00495B61" w:rsidRDefault="009713E7" w:rsidP="001F0D1B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от «___» ________ 201</w:t>
      </w:r>
      <w:r w:rsidRPr="00D06225">
        <w:rPr>
          <w:rFonts w:ascii="Arial" w:hAnsi="Arial" w:cs="Arial"/>
          <w:color w:val="1A1A1A" w:themeColor="background1" w:themeShade="1A"/>
        </w:rPr>
        <w:t>8</w:t>
      </w:r>
      <w:r w:rsidR="001F0D1B" w:rsidRPr="00495B61">
        <w:rPr>
          <w:rFonts w:ascii="Arial" w:hAnsi="Arial" w:cs="Arial"/>
          <w:color w:val="1A1A1A" w:themeColor="background1" w:themeShade="1A"/>
        </w:rPr>
        <w:t xml:space="preserve"> № _____</w:t>
      </w:r>
    </w:p>
    <w:p w:rsidR="00CC152C" w:rsidRPr="00495B61" w:rsidRDefault="00CC152C" w:rsidP="001F0D1B">
      <w:pPr>
        <w:pStyle w:val="a3"/>
        <w:jc w:val="right"/>
        <w:rPr>
          <w:rFonts w:ascii="Arial" w:hAnsi="Arial" w:cs="Arial"/>
          <w:color w:val="1A1A1A" w:themeColor="background1" w:themeShade="1A"/>
        </w:rPr>
      </w:pPr>
    </w:p>
    <w:p w:rsidR="00CC152C" w:rsidRPr="00495B61" w:rsidRDefault="00CC152C" w:rsidP="00120F50">
      <w:pPr>
        <w:pStyle w:val="ConsPlusNormal"/>
        <w:tabs>
          <w:tab w:val="left" w:pos="7980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/>
          <w:color w:val="1A1A1A" w:themeColor="background1" w:themeShade="1A"/>
          <w:sz w:val="24"/>
          <w:szCs w:val="24"/>
        </w:rPr>
        <w:t>ПОРЯДОК</w:t>
      </w:r>
    </w:p>
    <w:p w:rsidR="00CC152C" w:rsidRPr="00495B61" w:rsidRDefault="00CC152C" w:rsidP="00CC152C">
      <w:pPr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населенных пунктов Светлоярского </w:t>
      </w:r>
      <w:r w:rsidR="00BA3407" w:rsidRPr="00495B61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городского поселения Светлоярского </w:t>
      </w:r>
      <w:r w:rsidRPr="00495B61">
        <w:rPr>
          <w:rFonts w:ascii="Arial" w:hAnsi="Arial" w:cs="Arial"/>
          <w:b/>
          <w:color w:val="1A1A1A" w:themeColor="background1" w:themeShade="1A"/>
          <w:sz w:val="24"/>
          <w:szCs w:val="24"/>
        </w:rPr>
        <w:t>муниципального района Волгоградской области</w:t>
      </w:r>
    </w:p>
    <w:p w:rsidR="00CC152C" w:rsidRPr="00495B61" w:rsidRDefault="00CC152C" w:rsidP="00CC152C">
      <w:pPr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9713E7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 Настоящий Порядок определяет основные условия 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населенных пунктов </w:t>
      </w:r>
      <w:r w:rsidR="00FB7AC9"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</w:t>
      </w:r>
      <w:r w:rsidR="00BA3407"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городского поселения Светлоярского 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 района Волгоградской области.</w:t>
      </w:r>
    </w:p>
    <w:p w:rsidR="009713E7" w:rsidRPr="009713E7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2. В настоящем Порядке используются следующие основные понятия: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выполняющая архитектурно-планировочные и санитарно-гигиенические функции;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iCs/>
          <w:color w:val="1A1A1A" w:themeColor="background1" w:themeShade="1A"/>
          <w:sz w:val="24"/>
          <w:szCs w:val="24"/>
        </w:rPr>
        <w:t>дерево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растение, имеющее четко выраженный деревянистый ствол диаметром не менее 6 см на высоте 1,3 м. Ствол дерева - главный (осевой) одревесневший стебель дерева начинается от шейки корня и заканчивается вершиной;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iCs/>
          <w:color w:val="1A1A1A" w:themeColor="background1" w:themeShade="1A"/>
          <w:sz w:val="24"/>
          <w:szCs w:val="24"/>
        </w:rPr>
        <w:t>кустарник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iCs/>
          <w:color w:val="1A1A1A" w:themeColor="background1" w:themeShade="1A"/>
          <w:sz w:val="24"/>
          <w:szCs w:val="24"/>
        </w:rPr>
        <w:t>травяной покров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газон, естественная травяная растительность;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iCs/>
          <w:color w:val="1A1A1A" w:themeColor="background1" w:themeShade="1A"/>
          <w:sz w:val="24"/>
          <w:szCs w:val="24"/>
        </w:rPr>
        <w:t>заросли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озелененные территории - участки земли, занятые зелеными насаждениями не менее чем на 30 процентов;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защита зеленых насаждений - система правовых, организационных и экономических мер, направленных на сохранение и воспроизводство зеленых насаждений;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повреждение зеленых насаждений - причинение вреда наземной части растений, а также их корневой системе, не влекущее прекращение роста. Повреждением является механическое повреждение ветвей, ствола, кроны, корневой системы деревьев,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 зеленым насаждениям;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уничтожение зеленых насаждений - повреждение зеленых насаждений, повлекшее полное прекращение роста и гибель;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iCs/>
          <w:color w:val="1A1A1A" w:themeColor="background1" w:themeShade="1A"/>
          <w:sz w:val="24"/>
          <w:szCs w:val="24"/>
        </w:rPr>
        <w:t>реконструкция зеленых насаждений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территории, придание архитектурно-художественного облика зеленым массивам или иное);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компенсационное озеленение - воспроизводство зеленых насаждений взамен уничтоженных или поврежденных;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9713E7" w:rsidRPr="00D06225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3. Вынужденное уничтожение (вырубка, снос) и (или) повреждение зеленых насаждений, связанные с осуществлением градостроительной и (или) иной деятельности производится в соответствии с действующим законодательством Российской Федерации, Волгоградской области и настоящими Порядком, на основании порубочного билета, выдаваемого в установленном порядке, после оплаты компенсационной стоимости уничтоженных (вырубленных, снесенных) и (или) поврежденных зеленых насаждений и решения вопроса о проведении компенсационного озеленения.</w:t>
      </w:r>
    </w:p>
    <w:p w:rsidR="009713E7" w:rsidRPr="00D06225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4. Уничтожение (вырубка, снос) и (или) повреждение зеленых насаждений без возмещения компенсационной стоимости допускается при вынужденном сносе зеленых насаждений, оформленном в установленном порядке, в случае: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1) проведения санитарных рубок и реконструкции зеленых насаждений;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2) вырубки (сноса) аварийных деревьев и кустарников;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3) восстановления по заключению органов санитарно-эпидемиологического надзора нормативного светового режима в жилых и нежилых помещениях, затеняемых деревьями;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4) ликвидации аварийных и чрезвычайных ситуаций, ремонта подземных коммуникаций и капитальных инженерных сооружений.</w:t>
      </w:r>
    </w:p>
    <w:p w:rsidR="009713E7" w:rsidRPr="00D06225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5. В случаях вынужденного повреждения и (или) уничтожения зеленых насаждений без оформленного в установленном порядке разрешения, а также в случаях разрешенной вырубки деревьев и кустарников при осуществлении строительной деятельности заявитель (застройщик):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а) оплачивает компенсационную стоимость уничтоженных (вырубленных, снесенных) и (или) поврежденных зеленых насаждений;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б) производит компенсационное озеленение.</w:t>
      </w:r>
    </w:p>
    <w:p w:rsidR="009713E7" w:rsidRPr="00D06225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6. </w:t>
      </w:r>
      <w:r w:rsidR="008F44D7" w:rsidRPr="00495B61">
        <w:rPr>
          <w:rFonts w:ascii="Arial" w:hAnsi="Arial" w:cs="Arial"/>
          <w:color w:val="1A1A1A" w:themeColor="background1" w:themeShade="1A"/>
          <w:sz w:val="24"/>
          <w:szCs w:val="24"/>
        </w:rPr>
        <w:t>На территории населенных пунктов Светлоярского городского поселения Светлоярского муниципального района Волгоградской области</w:t>
      </w:r>
      <w:r w:rsidR="00A63CF1" w:rsidRPr="00A63CF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применяются две формы компенсационного озеленения - натуральная и денежная.</w:t>
      </w:r>
    </w:p>
    <w:p w:rsidR="00CC152C" w:rsidRPr="00495B61" w:rsidRDefault="00CC152C" w:rsidP="00CC152C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Компенсационное озеленение в натуральной форме производится на той же административной </w:t>
      </w:r>
      <w:r w:rsidR="00C77EE0" w:rsidRPr="00495B61">
        <w:rPr>
          <w:rFonts w:ascii="Arial" w:hAnsi="Arial" w:cs="Arial"/>
          <w:color w:val="1A1A1A" w:themeColor="background1" w:themeShade="1A"/>
          <w:sz w:val="24"/>
          <w:szCs w:val="24"/>
        </w:rPr>
        <w:t>территории населенных пунктов Светлоярского городского поселения Светлоярского муниципального района Волгоградской области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, где были уничтожены, повреждены или вырублены зеленые насаждения.</w:t>
      </w:r>
    </w:p>
    <w:p w:rsidR="00CC152C" w:rsidRPr="00495B61" w:rsidRDefault="00CC152C" w:rsidP="00CC152C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Количество единиц растений и занимаемая ими площадь не должны быть уменьшены. Видовой состав высаживаемых деревьев и кустарников должен быть равноценен уничтоженному видовому составу.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В случае невозможности осуществления компенсационного озеленения в натуральной форме в полном объеме, применяется денежная форма компенсационного озеленения.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7. В случаях, когда в соответствии с проектом не происходит утраты функций озелененных территорий, при осуществлении следующих видов 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градостроительной и иной деятельности, приводящих к уничтожению (вырубке, сносу) и (или) повреждению зеленых насаждений: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реконструкция существующей застройки;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строительство жилых, общественных и промышленных объектов;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прокладка инженерных коммуникаций;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строительство новых транспортных магистралей;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установка (сооружение) временных построек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компенсационное озеленение осуществляется в денежной форме, с возмещением заявителем (застройщиком) компенсационной стоимости уничтоженных (вырубленных, снесенных) и (или) поврежденных зеленых насаждений.</w:t>
      </w:r>
    </w:p>
    <w:p w:rsidR="009713E7" w:rsidRPr="00D06225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8. Источниками финансирования мероприятий по компенсационному озеленению являются средства граждан и юридических лиц, виновных в повреждении, уничтожении зеленых насаждений или производящих вырубку деревьев и кустарников при осуществлении строительной деятельности.</w:t>
      </w:r>
    </w:p>
    <w:p w:rsidR="009713E7" w:rsidRPr="00D06225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9. Средства, полученные от внесения компенсационной стоимости зеленых насаждений при их уничтожении (вырубке, сносе) и (или) повреждении и компенсационного озеленения, поступают в бюджет </w:t>
      </w:r>
      <w:r w:rsidR="009F07EF" w:rsidRPr="00495B61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A0EC2" w:rsidRPr="00495B61" w:rsidRDefault="003A0EC2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D06225" w:rsidRDefault="00CC152C" w:rsidP="009F07EF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40487" w:rsidRPr="00495B61" w:rsidRDefault="00540487" w:rsidP="00540487">
      <w:pPr>
        <w:ind w:left="5670"/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№ 1</w:t>
      </w:r>
    </w:p>
    <w:p w:rsidR="00CC152C" w:rsidRPr="00495B61" w:rsidRDefault="00540487" w:rsidP="00540487">
      <w:pPr>
        <w:pStyle w:val="ConsPlusNormal"/>
        <w:ind w:left="5670"/>
        <w:jc w:val="right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к порядку 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населенных пунктов Светлоярского городского поселения Светлоярского муниципального района Волгоградской области»</w:t>
      </w:r>
    </w:p>
    <w:p w:rsidR="00CC152C" w:rsidRPr="00495B61" w:rsidRDefault="00CC152C" w:rsidP="00CC152C">
      <w:pPr>
        <w:pStyle w:val="ConsPlusNormal"/>
        <w:ind w:firstLine="567"/>
        <w:jc w:val="both"/>
        <w:rPr>
          <w:rFonts w:ascii="Arial" w:eastAsia="Calibri" w:hAnsi="Arial" w:cs="Arial"/>
          <w:color w:val="1A1A1A" w:themeColor="background1" w:themeShade="1A"/>
          <w:kern w:val="1"/>
          <w:sz w:val="24"/>
          <w:szCs w:val="24"/>
          <w:lang w:eastAsia="en-US"/>
        </w:rPr>
      </w:pPr>
    </w:p>
    <w:p w:rsidR="00CC152C" w:rsidRPr="00495B61" w:rsidRDefault="00CC152C" w:rsidP="00CC152C">
      <w:pPr>
        <w:pStyle w:val="ConsPlusNormal"/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/>
          <w:color w:val="1A1A1A" w:themeColor="background1" w:themeShade="1A"/>
          <w:sz w:val="24"/>
          <w:szCs w:val="24"/>
        </w:rPr>
        <w:t>МЕТОДИКА</w:t>
      </w:r>
    </w:p>
    <w:p w:rsidR="00CC152C" w:rsidRPr="00495B61" w:rsidRDefault="00CC152C" w:rsidP="00CC152C">
      <w:pPr>
        <w:pStyle w:val="ConsPlusNormal"/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расчета компенсационной стоимости зеленых насаждений и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населенных пунктов </w:t>
      </w:r>
      <w:r w:rsidR="005D3B4B" w:rsidRPr="00495B61">
        <w:rPr>
          <w:rFonts w:ascii="Arial" w:hAnsi="Arial" w:cs="Arial"/>
          <w:b/>
          <w:color w:val="1A1A1A" w:themeColor="background1" w:themeShade="1A"/>
          <w:sz w:val="24"/>
          <w:szCs w:val="24"/>
        </w:rPr>
        <w:t xml:space="preserve">Светлоярского </w:t>
      </w:r>
      <w:r w:rsidRPr="00495B61">
        <w:rPr>
          <w:rFonts w:ascii="Arial" w:hAnsi="Arial" w:cs="Arial"/>
          <w:b/>
          <w:color w:val="1A1A1A" w:themeColor="background1" w:themeShade="1A"/>
          <w:sz w:val="24"/>
          <w:szCs w:val="24"/>
        </w:rPr>
        <w:t>муниципального района Волгоградской области</w:t>
      </w:r>
    </w:p>
    <w:p w:rsidR="00CC152C" w:rsidRPr="00495B61" w:rsidRDefault="00CC152C" w:rsidP="00CC152C">
      <w:pPr>
        <w:pStyle w:val="ConsPlusNormal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pStyle w:val="ConsPlusNormal"/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1.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</w:t>
      </w:r>
    </w:p>
    <w:p w:rsidR="00CC152C" w:rsidRPr="00495B61" w:rsidRDefault="00CC152C" w:rsidP="00CC152C">
      <w:pPr>
        <w:pStyle w:val="ConsPlusNormal"/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деревья;</w:t>
      </w:r>
    </w:p>
    <w:p w:rsidR="00CC152C" w:rsidRPr="00495B61" w:rsidRDefault="00CC152C" w:rsidP="00CC152C">
      <w:pPr>
        <w:pStyle w:val="ConsPlusNormal"/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кустарники;</w:t>
      </w:r>
    </w:p>
    <w:p w:rsidR="00CC152C" w:rsidRPr="00495B61" w:rsidRDefault="00CC152C" w:rsidP="00CC152C">
      <w:pPr>
        <w:pStyle w:val="ConsPlusNormal"/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травянистый покров (газоны и естественная травяная растительность).</w:t>
      </w:r>
    </w:p>
    <w:p w:rsidR="009713E7" w:rsidRPr="00D06225" w:rsidRDefault="009713E7" w:rsidP="00CC152C">
      <w:pPr>
        <w:pStyle w:val="ConsPlusNormal"/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pStyle w:val="ConsPlusNormal"/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2. Породы различных деревьев по своей ценности (декоративным свойствам) объединяются в группы:</w:t>
      </w:r>
    </w:p>
    <w:p w:rsidR="00CC152C" w:rsidRPr="00495B61" w:rsidRDefault="00CC152C" w:rsidP="00CC152C">
      <w:pPr>
        <w:pStyle w:val="ConsPlusNormal"/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хвойные деревья;</w:t>
      </w:r>
    </w:p>
    <w:p w:rsidR="00CC152C" w:rsidRPr="00495B61" w:rsidRDefault="00CC152C" w:rsidP="00CC152C">
      <w:pPr>
        <w:pStyle w:val="ConsPlusNormal"/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1-я группа лиственных деревьев (особо ценные);</w:t>
      </w:r>
    </w:p>
    <w:p w:rsidR="00CC152C" w:rsidRPr="00495B61" w:rsidRDefault="00CC152C" w:rsidP="00CC152C">
      <w:pPr>
        <w:pStyle w:val="ConsPlusNormal"/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2-я группа лиственных деревьев (ценные);</w:t>
      </w:r>
    </w:p>
    <w:p w:rsidR="00CC152C" w:rsidRPr="00495B61" w:rsidRDefault="00CC152C" w:rsidP="00CC152C">
      <w:pPr>
        <w:pStyle w:val="ConsPlusNormal"/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3-я группа лиственных деревьев (малоценные).</w:t>
      </w:r>
    </w:p>
    <w:p w:rsidR="009713E7" w:rsidRPr="00D06225" w:rsidRDefault="009713E7" w:rsidP="00CC152C">
      <w:pPr>
        <w:pStyle w:val="ConsPlusNormal"/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pStyle w:val="ConsPlusNormal"/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3. Распределение древесных пород по их ценности (декоративным свойствам) представлено в таблице 1.</w:t>
      </w:r>
    </w:p>
    <w:p w:rsidR="005D3B4B" w:rsidRPr="00495B61" w:rsidRDefault="005D3B4B" w:rsidP="00CC152C">
      <w:pPr>
        <w:pStyle w:val="formattext"/>
        <w:spacing w:before="0" w:beforeAutospacing="0" w:after="0" w:afterAutospacing="0"/>
        <w:jc w:val="right"/>
        <w:rPr>
          <w:rFonts w:ascii="Arial" w:hAnsi="Arial" w:cs="Arial"/>
          <w:color w:val="1A1A1A" w:themeColor="background1" w:themeShade="1A"/>
        </w:rPr>
      </w:pPr>
    </w:p>
    <w:p w:rsidR="00CC152C" w:rsidRPr="00495B61" w:rsidRDefault="00CC152C" w:rsidP="00CC152C">
      <w:pPr>
        <w:pStyle w:val="formattext"/>
        <w:spacing w:before="0" w:beforeAutospacing="0" w:after="0" w:afterAutospacing="0"/>
        <w:jc w:val="right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Таблица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2364"/>
        <w:gridCol w:w="2388"/>
        <w:gridCol w:w="2405"/>
      </w:tblGrid>
      <w:tr w:rsidR="00495B61" w:rsidRPr="00495B61" w:rsidTr="005D3B4B">
        <w:trPr>
          <w:tblCellSpacing w:w="15" w:type="dxa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C152C" w:rsidRPr="00495B61" w:rsidRDefault="00CC152C" w:rsidP="005D3B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>Хвойные породы</w:t>
            </w:r>
          </w:p>
        </w:tc>
        <w:tc>
          <w:tcPr>
            <w:tcW w:w="7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C152C" w:rsidRPr="00495B61" w:rsidRDefault="00CC152C" w:rsidP="005D3B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>Лиственные древесные породы</w:t>
            </w:r>
          </w:p>
        </w:tc>
      </w:tr>
      <w:tr w:rsidR="00495B61" w:rsidRPr="00495B61" w:rsidTr="005D3B4B">
        <w:trPr>
          <w:tblCellSpacing w:w="15" w:type="dxa"/>
        </w:trPr>
        <w:tc>
          <w:tcPr>
            <w:tcW w:w="23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C152C" w:rsidRPr="00495B61" w:rsidRDefault="00CC152C" w:rsidP="00AD2092">
            <w:pPr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C152C" w:rsidRPr="00495B61" w:rsidRDefault="00CC152C" w:rsidP="005D3B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>1-я группа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C152C" w:rsidRPr="00495B61" w:rsidRDefault="00CC152C" w:rsidP="005D3B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>2-я группа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C152C" w:rsidRPr="00495B61" w:rsidRDefault="00CC152C" w:rsidP="005D3B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>3-я группа</w:t>
            </w:r>
          </w:p>
        </w:tc>
      </w:tr>
      <w:tr w:rsidR="00495B61" w:rsidRPr="00495B61" w:rsidTr="00CE227C">
        <w:trPr>
          <w:tblCellSpacing w:w="15" w:type="dxa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Ель, кедр, лиственница, пихта, сосна, туя, можжевельник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Акация белая, вяз, дуб, ива (белая, остролистная, русская), каштан, клен, липа, орех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Береза, боярышник, плодовые декоративные (яблони, сливы, груши, абрикос и др.), рябина, черемуха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Ива (кроме указанных в 1-й группе), ольха, осина, ясень, тополь</w:t>
            </w:r>
          </w:p>
        </w:tc>
      </w:tr>
    </w:tbl>
    <w:p w:rsidR="005D3B4B" w:rsidRPr="00495B61" w:rsidRDefault="005D3B4B" w:rsidP="00CC152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1A1A1A" w:themeColor="background1" w:themeShade="1A"/>
        </w:rPr>
      </w:pPr>
    </w:p>
    <w:p w:rsidR="00CC152C" w:rsidRPr="00495B61" w:rsidRDefault="00CC152C" w:rsidP="00CC152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lastRenderedPageBreak/>
        <w:t>3. Компенсационная стоимость зеленых насаждений определяется по формуле:</w:t>
      </w:r>
    </w:p>
    <w:p w:rsidR="00CC152C" w:rsidRPr="00495B61" w:rsidRDefault="00CC152C" w:rsidP="00CC152C">
      <w:pPr>
        <w:pStyle w:val="formattext"/>
        <w:spacing w:before="0" w:beforeAutospacing="0" w:after="0" w:afterAutospacing="0"/>
        <w:jc w:val="center"/>
        <w:rPr>
          <w:rFonts w:ascii="Arial" w:hAnsi="Arial" w:cs="Arial"/>
          <w:color w:val="1A1A1A" w:themeColor="background1" w:themeShade="1A"/>
        </w:rPr>
      </w:pPr>
      <w:proofErr w:type="spellStart"/>
      <w:r w:rsidRPr="00495B61">
        <w:rPr>
          <w:rFonts w:ascii="Arial" w:hAnsi="Arial" w:cs="Arial"/>
          <w:bCs/>
          <w:color w:val="1A1A1A" w:themeColor="background1" w:themeShade="1A"/>
        </w:rPr>
        <w:t>Сксi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</w:rPr>
        <w:t>=</w:t>
      </w:r>
      <w:proofErr w:type="spellStart"/>
      <w:r w:rsidRPr="00495B61">
        <w:rPr>
          <w:rFonts w:ascii="Arial" w:hAnsi="Arial" w:cs="Arial"/>
          <w:bCs/>
          <w:color w:val="1A1A1A" w:themeColor="background1" w:themeShade="1A"/>
        </w:rPr>
        <w:t>Сoсi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</w:rPr>
        <w:t>*</w:t>
      </w:r>
      <w:proofErr w:type="spellStart"/>
      <w:r w:rsidRPr="00495B61">
        <w:rPr>
          <w:rFonts w:ascii="Arial" w:hAnsi="Arial" w:cs="Arial"/>
          <w:bCs/>
          <w:color w:val="1A1A1A" w:themeColor="background1" w:themeShade="1A"/>
        </w:rPr>
        <w:t>Ni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</w:rPr>
        <w:t>*Км*</w:t>
      </w:r>
      <w:proofErr w:type="spellStart"/>
      <w:r w:rsidRPr="00495B61">
        <w:rPr>
          <w:rFonts w:ascii="Arial" w:hAnsi="Arial" w:cs="Arial"/>
          <w:bCs/>
          <w:color w:val="1A1A1A" w:themeColor="background1" w:themeShade="1A"/>
        </w:rPr>
        <w:t>Кв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</w:rPr>
        <w:t>*</w:t>
      </w:r>
      <w:proofErr w:type="spellStart"/>
      <w:r w:rsidRPr="00495B61">
        <w:rPr>
          <w:rFonts w:ascii="Arial" w:hAnsi="Arial" w:cs="Arial"/>
          <w:bCs/>
          <w:color w:val="1A1A1A" w:themeColor="background1" w:themeShade="1A"/>
        </w:rPr>
        <w:t>Кз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</w:rPr>
        <w:t>*</w:t>
      </w:r>
      <w:proofErr w:type="spellStart"/>
      <w:r w:rsidRPr="00495B61">
        <w:rPr>
          <w:rFonts w:ascii="Arial" w:hAnsi="Arial" w:cs="Arial"/>
          <w:bCs/>
          <w:color w:val="1A1A1A" w:themeColor="background1" w:themeShade="1A"/>
        </w:rPr>
        <w:t>Ксост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</w:rPr>
        <w:t>, где</w:t>
      </w:r>
    </w:p>
    <w:p w:rsidR="00CC152C" w:rsidRPr="00495B61" w:rsidRDefault="00CC152C" w:rsidP="00CC152C">
      <w:pPr>
        <w:pStyle w:val="formattext"/>
        <w:spacing w:before="0" w:beforeAutospacing="0" w:after="0" w:afterAutospacing="0"/>
        <w:rPr>
          <w:rFonts w:ascii="Arial" w:hAnsi="Arial" w:cs="Arial"/>
          <w:bCs/>
          <w:color w:val="1A1A1A" w:themeColor="background1" w:themeShade="1A"/>
        </w:rPr>
      </w:pPr>
    </w:p>
    <w:p w:rsidR="00CC152C" w:rsidRPr="00495B61" w:rsidRDefault="00CC152C" w:rsidP="00CC152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1A1A1A" w:themeColor="background1" w:themeShade="1A"/>
        </w:rPr>
      </w:pPr>
      <w:proofErr w:type="spellStart"/>
      <w:r w:rsidRPr="00495B61">
        <w:rPr>
          <w:rFonts w:ascii="Arial" w:hAnsi="Arial" w:cs="Arial"/>
          <w:bCs/>
          <w:color w:val="1A1A1A" w:themeColor="background1" w:themeShade="1A"/>
        </w:rPr>
        <w:t>Сксi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</w:rPr>
        <w:t xml:space="preserve"> -</w:t>
      </w:r>
      <w:r w:rsidRPr="00495B61">
        <w:rPr>
          <w:rFonts w:ascii="Arial" w:hAnsi="Arial" w:cs="Arial"/>
          <w:color w:val="1A1A1A" w:themeColor="background1" w:themeShade="1A"/>
        </w:rPr>
        <w:t xml:space="preserve"> компенсационная стоимость i-го вида зеленых насаждений, руб.;</w:t>
      </w:r>
    </w:p>
    <w:p w:rsidR="00CC152C" w:rsidRPr="00495B61" w:rsidRDefault="00CC152C" w:rsidP="00CC152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1A1A1A" w:themeColor="background1" w:themeShade="1A"/>
        </w:rPr>
      </w:pPr>
      <w:proofErr w:type="spellStart"/>
      <w:r w:rsidRPr="00495B61">
        <w:rPr>
          <w:rFonts w:ascii="Arial" w:hAnsi="Arial" w:cs="Arial"/>
          <w:bCs/>
          <w:color w:val="1A1A1A" w:themeColor="background1" w:themeShade="1A"/>
        </w:rPr>
        <w:t>Сoсi</w:t>
      </w:r>
      <w:proofErr w:type="spellEnd"/>
      <w:r w:rsidRPr="00495B61">
        <w:rPr>
          <w:rFonts w:ascii="Arial" w:hAnsi="Arial" w:cs="Arial"/>
          <w:b/>
          <w:bCs/>
          <w:color w:val="1A1A1A" w:themeColor="background1" w:themeShade="1A"/>
        </w:rPr>
        <w:t>-</w:t>
      </w:r>
      <w:r w:rsidRPr="00495B61">
        <w:rPr>
          <w:rFonts w:ascii="Arial" w:hAnsi="Arial" w:cs="Arial"/>
          <w:color w:val="1A1A1A" w:themeColor="background1" w:themeShade="1A"/>
        </w:rPr>
        <w:t xml:space="preserve"> оценочная стоимость i-</w:t>
      </w:r>
      <w:proofErr w:type="spellStart"/>
      <w:r w:rsidRPr="00495B61">
        <w:rPr>
          <w:rFonts w:ascii="Arial" w:hAnsi="Arial" w:cs="Arial"/>
          <w:color w:val="1A1A1A" w:themeColor="background1" w:themeShade="1A"/>
        </w:rPr>
        <w:t>го</w:t>
      </w:r>
      <w:proofErr w:type="spellEnd"/>
      <w:r w:rsidRPr="00495B61">
        <w:rPr>
          <w:rFonts w:ascii="Arial" w:hAnsi="Arial" w:cs="Arial"/>
          <w:color w:val="1A1A1A" w:themeColor="background1" w:themeShade="1A"/>
        </w:rPr>
        <w:t xml:space="preserve"> зеленого насаждения, руб.;</w:t>
      </w:r>
    </w:p>
    <w:p w:rsidR="00CC152C" w:rsidRPr="00495B61" w:rsidRDefault="00CC152C" w:rsidP="00CC152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1A1A1A" w:themeColor="background1" w:themeShade="1A"/>
        </w:rPr>
      </w:pPr>
      <w:proofErr w:type="spellStart"/>
      <w:r w:rsidRPr="00495B61">
        <w:rPr>
          <w:rFonts w:ascii="Arial" w:hAnsi="Arial" w:cs="Arial"/>
          <w:bCs/>
          <w:color w:val="1A1A1A" w:themeColor="background1" w:themeShade="1A"/>
        </w:rPr>
        <w:t>Ni</w:t>
      </w:r>
      <w:proofErr w:type="spellEnd"/>
      <w:r w:rsidRPr="00495B61">
        <w:rPr>
          <w:rFonts w:ascii="Arial" w:hAnsi="Arial" w:cs="Arial"/>
          <w:b/>
          <w:bCs/>
          <w:color w:val="1A1A1A" w:themeColor="background1" w:themeShade="1A"/>
        </w:rPr>
        <w:t xml:space="preserve"> -</w:t>
      </w:r>
      <w:r w:rsidRPr="00495B61">
        <w:rPr>
          <w:rFonts w:ascii="Arial" w:hAnsi="Arial" w:cs="Arial"/>
          <w:color w:val="1A1A1A" w:themeColor="background1" w:themeShade="1A"/>
        </w:rPr>
        <w:t xml:space="preserve"> количество зеленых насаждений i-го вида, подлежащих уничтожению, шт., </w:t>
      </w:r>
      <w:proofErr w:type="gramStart"/>
      <w:r w:rsidRPr="00495B61">
        <w:rPr>
          <w:rFonts w:ascii="Arial" w:hAnsi="Arial" w:cs="Arial"/>
          <w:color w:val="1A1A1A" w:themeColor="background1" w:themeShade="1A"/>
        </w:rPr>
        <w:t>кв.м</w:t>
      </w:r>
      <w:proofErr w:type="gramEnd"/>
      <w:r w:rsidRPr="00495B61">
        <w:rPr>
          <w:rFonts w:ascii="Arial" w:hAnsi="Arial" w:cs="Arial"/>
          <w:color w:val="1A1A1A" w:themeColor="background1" w:themeShade="1A"/>
        </w:rPr>
        <w:t>;</w:t>
      </w:r>
    </w:p>
    <w:p w:rsidR="00CC152C" w:rsidRPr="00495B61" w:rsidRDefault="00CC152C" w:rsidP="00CC152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bCs/>
          <w:color w:val="1A1A1A" w:themeColor="background1" w:themeShade="1A"/>
        </w:rPr>
        <w:t>Км</w:t>
      </w:r>
      <w:r w:rsidRPr="00495B61">
        <w:rPr>
          <w:rFonts w:ascii="Arial" w:hAnsi="Arial" w:cs="Arial"/>
          <w:b/>
          <w:bCs/>
          <w:color w:val="1A1A1A" w:themeColor="background1" w:themeShade="1A"/>
        </w:rPr>
        <w:t xml:space="preserve"> -</w:t>
      </w:r>
      <w:r w:rsidRPr="00495B61">
        <w:rPr>
          <w:rFonts w:ascii="Arial" w:hAnsi="Arial" w:cs="Arial"/>
          <w:color w:val="1A1A1A" w:themeColor="background1" w:themeShade="1A"/>
        </w:rPr>
        <w:t xml:space="preserve"> коэффициент поправки на местоположение зеленых насаждений;</w:t>
      </w:r>
    </w:p>
    <w:p w:rsidR="00CC152C" w:rsidRPr="00495B61" w:rsidRDefault="00CC152C" w:rsidP="00CC152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1A1A1A" w:themeColor="background1" w:themeShade="1A"/>
        </w:rPr>
      </w:pPr>
      <w:proofErr w:type="spellStart"/>
      <w:r w:rsidRPr="00495B61">
        <w:rPr>
          <w:rFonts w:ascii="Arial" w:hAnsi="Arial" w:cs="Arial"/>
          <w:bCs/>
          <w:color w:val="1A1A1A" w:themeColor="background1" w:themeShade="1A"/>
        </w:rPr>
        <w:t>Кв</w:t>
      </w:r>
      <w:proofErr w:type="spellEnd"/>
      <w:r w:rsidRPr="00495B61">
        <w:rPr>
          <w:rFonts w:ascii="Arial" w:hAnsi="Arial" w:cs="Arial"/>
          <w:b/>
          <w:bCs/>
          <w:color w:val="1A1A1A" w:themeColor="background1" w:themeShade="1A"/>
        </w:rPr>
        <w:t xml:space="preserve"> -</w:t>
      </w:r>
      <w:r w:rsidRPr="00495B61">
        <w:rPr>
          <w:rFonts w:ascii="Arial" w:hAnsi="Arial" w:cs="Arial"/>
          <w:color w:val="1A1A1A" w:themeColor="background1" w:themeShade="1A"/>
        </w:rPr>
        <w:t xml:space="preserve"> коэффициент поправки на </w:t>
      </w:r>
      <w:proofErr w:type="spellStart"/>
      <w:r w:rsidRPr="00495B61">
        <w:rPr>
          <w:rFonts w:ascii="Arial" w:hAnsi="Arial" w:cs="Arial"/>
          <w:color w:val="1A1A1A" w:themeColor="background1" w:themeShade="1A"/>
        </w:rPr>
        <w:t>водоохранную</w:t>
      </w:r>
      <w:proofErr w:type="spellEnd"/>
      <w:r w:rsidRPr="00495B61">
        <w:rPr>
          <w:rFonts w:ascii="Arial" w:hAnsi="Arial" w:cs="Arial"/>
          <w:color w:val="1A1A1A" w:themeColor="background1" w:themeShade="1A"/>
        </w:rPr>
        <w:t xml:space="preserve"> зону;</w:t>
      </w:r>
    </w:p>
    <w:p w:rsidR="00CC152C" w:rsidRPr="00495B61" w:rsidRDefault="00CC152C" w:rsidP="00CC152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1A1A1A" w:themeColor="background1" w:themeShade="1A"/>
        </w:rPr>
      </w:pPr>
      <w:proofErr w:type="spellStart"/>
      <w:r w:rsidRPr="00495B61">
        <w:rPr>
          <w:rFonts w:ascii="Arial" w:hAnsi="Arial" w:cs="Arial"/>
          <w:bCs/>
          <w:color w:val="1A1A1A" w:themeColor="background1" w:themeShade="1A"/>
        </w:rPr>
        <w:t>Кз</w:t>
      </w:r>
      <w:proofErr w:type="spellEnd"/>
      <w:r w:rsidRPr="00495B61">
        <w:rPr>
          <w:rFonts w:ascii="Arial" w:hAnsi="Arial" w:cs="Arial"/>
          <w:color w:val="1A1A1A" w:themeColor="background1" w:themeShade="1A"/>
        </w:rPr>
        <w:t xml:space="preserve"> - коэффициент поправки на социально-экологическую значимость зеленых насаждений;</w:t>
      </w:r>
    </w:p>
    <w:p w:rsidR="00CC152C" w:rsidRPr="00495B61" w:rsidRDefault="00CC152C" w:rsidP="00CC152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1A1A1A" w:themeColor="background1" w:themeShade="1A"/>
        </w:rPr>
      </w:pPr>
      <w:proofErr w:type="spellStart"/>
      <w:r w:rsidRPr="00495B61">
        <w:rPr>
          <w:rFonts w:ascii="Arial" w:hAnsi="Arial" w:cs="Arial"/>
          <w:bCs/>
          <w:color w:val="1A1A1A" w:themeColor="background1" w:themeShade="1A"/>
        </w:rPr>
        <w:t>Ксост</w:t>
      </w:r>
      <w:proofErr w:type="spellEnd"/>
      <w:r w:rsidRPr="00495B61">
        <w:rPr>
          <w:rFonts w:ascii="Arial" w:hAnsi="Arial" w:cs="Arial"/>
          <w:color w:val="1A1A1A" w:themeColor="background1" w:themeShade="1A"/>
        </w:rPr>
        <w:t xml:space="preserve"> - коэффициент поправки на текущее состояние зеленых насаждений.</w:t>
      </w:r>
    </w:p>
    <w:p w:rsidR="00CC152C" w:rsidRPr="00495B61" w:rsidRDefault="00CC152C" w:rsidP="00CC152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Размер компенсационной стоимости, подлежащей внесению заказчиком (застройщиком), определяется как сумма компенсационной стоимости всех видов зеленых насаждений, подлежащих уничтожению (повреждению).</w:t>
      </w:r>
    </w:p>
    <w:p w:rsidR="009713E7" w:rsidRDefault="009713E7" w:rsidP="00CC152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CC152C" w:rsidRPr="00495B61" w:rsidRDefault="00CC152C" w:rsidP="00CC152C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1A1A1A" w:themeColor="background1" w:themeShade="1A"/>
        </w:rPr>
      </w:pPr>
      <w:r w:rsidRPr="00495B61">
        <w:rPr>
          <w:rFonts w:ascii="Arial" w:hAnsi="Arial" w:cs="Arial"/>
          <w:color w:val="1A1A1A" w:themeColor="background1" w:themeShade="1A"/>
        </w:rPr>
        <w:t>4. Оценочная стоимость зеленых насаждений определена исходя из сметной стоимости создания зеленых насаждений (рассчитывается с учетом стоимости посадочного материала, стоимости работ по посадке, стоимости ухода в течение установленного срока, по территориальным единичным расценкам в базе 2001 г. с переходом в текущий уровень цен (II квартал 2004 г.), с учетом НДС), с учетом ценности (декоративных свойств) древесных пород и устанавливается в соответствии с таблицей 2.</w:t>
      </w:r>
    </w:p>
    <w:p w:rsidR="00CC152C" w:rsidRPr="00495B61" w:rsidRDefault="00CC152C" w:rsidP="00CC152C">
      <w:pPr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Таблица 2.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2003"/>
        <w:gridCol w:w="1481"/>
        <w:gridCol w:w="1985"/>
        <w:gridCol w:w="1603"/>
      </w:tblGrid>
      <w:tr w:rsidR="00495B61" w:rsidRPr="00495B61" w:rsidTr="00041176">
        <w:trPr>
          <w:trHeight w:val="15"/>
          <w:tblCellSpacing w:w="15" w:type="dxa"/>
        </w:trPr>
        <w:tc>
          <w:tcPr>
            <w:tcW w:w="2044" w:type="dxa"/>
            <w:vAlign w:val="center"/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vAlign w:val="center"/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451" w:type="dxa"/>
            <w:vAlign w:val="center"/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55" w:type="dxa"/>
            <w:vAlign w:val="center"/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vAlign w:val="center"/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FA0064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 xml:space="preserve">Классификация зеленых насаждений </w:t>
            </w:r>
            <w:r w:rsidR="00CC152C"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>(ЗН)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FA0064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 xml:space="preserve">Вид (тип) </w:t>
            </w:r>
            <w:r w:rsidR="00CC152C"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>зеленых насаждений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FA0064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 xml:space="preserve">Сметная стоимость создания ЗН </w:t>
            </w:r>
            <w:r w:rsidR="00CC152C"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>(руб.)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0411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  <w:highlight w:val="yellow"/>
              </w:rPr>
              <w:t>К</w:t>
            </w:r>
            <w:r w:rsidR="00041176"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  <w:highlight w:val="yellow"/>
              </w:rPr>
              <w:t xml:space="preserve">оэффициент </w:t>
            </w:r>
            <w:r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  <w:highlight w:val="yellow"/>
              </w:rPr>
              <w:t>декор.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>Оценочн</w:t>
            </w:r>
            <w:r w:rsidR="00FA0064"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 xml:space="preserve">ая стоимость зеленых насаждений </w:t>
            </w:r>
            <w:r w:rsidRPr="00495B61">
              <w:rPr>
                <w:rFonts w:ascii="Arial" w:hAnsi="Arial" w:cs="Arial"/>
                <w:b/>
                <w:bCs/>
                <w:color w:val="1A1A1A" w:themeColor="background1" w:themeShade="1A"/>
                <w:sz w:val="20"/>
              </w:rPr>
              <w:t>(руб.)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Деревья хвойные, 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>(1 шт.)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Ель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4623,17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1,3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6 010,12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 Туя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4318,39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5 613,91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Сосна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4248,86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5 523,52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9112B1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Деревья лиственные </w:t>
            </w:r>
            <w:r w:rsidR="00CC152C"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1-й группы, (1 шт.)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Орех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4306,16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1,2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5 167,39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Каштан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4275,55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5 130,66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Вяз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4274,41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5 129,29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Липа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4271,56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5 125,87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Клен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4266,28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5 119,54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Деревья лиственные 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>2-й группы, (1 шт.)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Яблоня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3984,12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1,1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4 382,53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Рябина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3973,07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4 370,38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Боярышник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3966,69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4 363,36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Береза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3935,04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4 328,54</w:t>
            </w:r>
          </w:p>
        </w:tc>
      </w:tr>
      <w:tr w:rsidR="00495B61" w:rsidRPr="00495B61" w:rsidTr="00AD2092">
        <w:trPr>
          <w:trHeight w:val="406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Черемуха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3913,66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4 305,03</w:t>
            </w:r>
          </w:p>
        </w:tc>
      </w:tr>
      <w:tr w:rsidR="00495B61" w:rsidRPr="00495B61" w:rsidTr="00AD2092">
        <w:trPr>
          <w:trHeight w:val="922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lastRenderedPageBreak/>
              <w:t xml:space="preserve">Деревья лиственные 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>3-й группы, (1 шт.)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Ива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3592,69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1,0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3 592,69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Ясень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3587,06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3 587,06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Тополь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3562,37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3 562,37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Кустарники, (1 шт.)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Хвойные кустарники: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 xml:space="preserve">Можжевельник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 xml:space="preserve">2777,45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1,0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</w: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2 777,45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Лиственные кустарники: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 xml:space="preserve">Яблоня 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 xml:space="preserve">Боярышник, 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>Барбарис,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>Акация желтая,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>2720,69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>2700,93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>2698,06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 xml:space="preserve">2691,13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rPr>
                <w:rFonts w:ascii="Arial" w:hAnsi="Arial" w:cs="Arial"/>
                <w:color w:val="1A1A1A" w:themeColor="background1" w:themeShade="1A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</w: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2 720,69</w:t>
            </w: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br/>
              <w:t>2 700,93</w:t>
            </w: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br/>
              <w:t>2 698,06</w:t>
            </w: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br/>
              <w:t>2 691,13</w:t>
            </w:r>
          </w:p>
        </w:tc>
      </w:tr>
      <w:tr w:rsidR="00495B61" w:rsidRPr="00495B61" w:rsidTr="00041176">
        <w:trPr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Газон, естественный травяной покров, 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>(1 кв.м.)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Газон партерный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 xml:space="preserve">Газон обыкновенный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>198,69</w:t>
            </w: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br/>
              <w:t xml:space="preserve">145,64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color w:val="1A1A1A" w:themeColor="background1" w:themeShade="1A"/>
                <w:sz w:val="20"/>
              </w:rPr>
              <w:t xml:space="preserve">1,0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152C" w:rsidRPr="00495B61" w:rsidRDefault="00CC152C" w:rsidP="00CE2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 w:themeColor="background1" w:themeShade="1A"/>
                <w:sz w:val="20"/>
              </w:rPr>
            </w:pP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t>198,69</w:t>
            </w:r>
            <w:r w:rsidRPr="00495B61">
              <w:rPr>
                <w:rFonts w:ascii="Arial" w:hAnsi="Arial" w:cs="Arial"/>
                <w:bCs/>
                <w:color w:val="1A1A1A" w:themeColor="background1" w:themeShade="1A"/>
                <w:sz w:val="20"/>
              </w:rPr>
              <w:br/>
              <w:t>145,64</w:t>
            </w:r>
          </w:p>
        </w:tc>
      </w:tr>
    </w:tbl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5. Значения поправочных коэффициентов: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1) Км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коэффициент поправки на место произрастания зеленых насаждений на территории населенного пункта в зависимости от функционального назначения территории и устанавливается в размере: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2,5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рекреационная зона;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2,0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жилая зона;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1,8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общественно - деловая зона;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1,5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производственная зона;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1,0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зона инженерной и транспортной инфраструктуры.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spellStart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Кв</w:t>
      </w:r>
      <w:proofErr w:type="spellEnd"/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коэффициент поправки на </w:t>
      </w:r>
      <w:proofErr w:type="spellStart"/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водоохранную</w:t>
      </w:r>
      <w:proofErr w:type="spellEnd"/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зону учитывает </w:t>
      </w:r>
      <w:proofErr w:type="spellStart"/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водоохраные</w:t>
      </w:r>
      <w:proofErr w:type="spellEnd"/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функции зеленых насаждений и устанавливается в размере: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2,5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для зеленых насаждений, расположенных в прибрежной зоне открытого водотока (водоема);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1,8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для зеленых насаждений, расположенных в </w:t>
      </w:r>
      <w:proofErr w:type="spellStart"/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водоохранной</w:t>
      </w:r>
      <w:proofErr w:type="spellEnd"/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зоне открытого водотока (водоема);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1,0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для остальных территорий.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2) </w:t>
      </w:r>
      <w:proofErr w:type="spellStart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Кз</w:t>
      </w:r>
      <w:proofErr w:type="spellEnd"/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коэффициент поправки на социально-экологическую значимость учитывает социальную, историко-культурную и природоохранную значимость зеленых насаждений и устанавливается в размере: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4,0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для зеленых насаждений памятников природы, а так же зеленых насаждений, расположенных в границах памятников истории и культуры;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3,0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для зеленых насаждений, расположенных в границах других особо охраняемых природных территорий;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2,5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для зеленых насаждений, расположенных в границах охранных зон особо охраняемых природных территорий, памятников истории и культуры;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2,0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для озелененных территорий общего пользования и для озелененных территорий ограниченного пользования;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1,8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для зеленых насаждений, расположенных вдоль автомобильных и железных дорог (рядовые посадки), а так же расположенных в пределах санитарно-защитных зон;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1,0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для остальных категорий зеленых насаждений.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lastRenderedPageBreak/>
        <w:t xml:space="preserve">3) </w:t>
      </w:r>
      <w:proofErr w:type="spellStart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Ксост</w:t>
      </w:r>
      <w:proofErr w:type="spellEnd"/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1,0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для зеленых насаждений в хорошем и удовлетворительном состоянии;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0,5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- для зеленых насаждений в неудовлетворительном состоянии.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случае невозможности определения фактического состояния уничтоженных зеленых насаждений, принимается </w:t>
      </w:r>
      <w:proofErr w:type="spellStart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Ксост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= 1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9713E7" w:rsidRPr="00D06225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6. В случае уничтожения (вырубки, сноса) и (или) повреждения зеленых насаждений, произрастающих на территории населенных пунктов сельского поселения, но не вошедших в перечень таблицы 2, исчисление размера ущерба проводится по максимальной оценочной стоимости соответствующей группы зеленых насаждений.</w:t>
      </w:r>
    </w:p>
    <w:p w:rsidR="009713E7" w:rsidRPr="00D06225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7. В случае невозможности определения видового состава и фактического состояния уничтоженных (вырубленных, снесенных) зеленых насаждений, исчисление размера ущерба проводится по максимальной оценочной стоимости 1-ой группы лиственных деревьев (особо ценные) и принимается </w:t>
      </w:r>
      <w:proofErr w:type="spellStart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Ксост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= 1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9713E7" w:rsidRPr="00D06225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8.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9713E7" w:rsidRPr="00D06225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9.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9713E7" w:rsidRPr="00D06225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10. При незаконном уничтожении (вырубке, сносе) и (или) повреждении зеленых насаждений применяется повышающий коэффициент</w:t>
      </w: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К = 10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9713E7" w:rsidRPr="00D06225" w:rsidRDefault="009713E7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11. Стоимость компенсационного озеленения</w:t>
      </w: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(денежная форма компенсационного озеленения)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рассчитывается по формуле: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spellStart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Ско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= </w:t>
      </w:r>
      <w:proofErr w:type="spellStart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Cксi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*1,2*1,1*2, где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bCs/>
          <w:color w:val="1A1A1A" w:themeColor="background1" w:themeShade="1A"/>
          <w:sz w:val="24"/>
          <w:szCs w:val="24"/>
        </w:rPr>
      </w:pP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spellStart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Ско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-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стоимость компенсационного озеленения, руб.;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spellStart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Cксi</w:t>
      </w:r>
      <w:proofErr w:type="spellEnd"/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-</w:t>
      </w:r>
      <w:r w:rsidR="00513B3C"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компенсационная стоимость i-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го вида зеленых насаждений (деревья, кустарники, травяной покров), руб.;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1,2 -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коэффициент, учитывающий </w:t>
      </w:r>
      <w:r w:rsidR="00513B3C" w:rsidRPr="00495B61">
        <w:rPr>
          <w:rFonts w:ascii="Arial" w:hAnsi="Arial" w:cs="Arial"/>
          <w:color w:val="1A1A1A" w:themeColor="background1" w:themeShade="1A"/>
          <w:sz w:val="24"/>
          <w:szCs w:val="24"/>
        </w:rPr>
        <w:t>не приживаемость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зеленых насаждений; 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1,1 -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коэффициент, учитывающий затраты на проектирование;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bCs/>
          <w:color w:val="1A1A1A" w:themeColor="background1" w:themeShade="1A"/>
          <w:sz w:val="24"/>
          <w:szCs w:val="24"/>
        </w:rPr>
        <w:t>2 -</w:t>
      </w: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коэффициент увеличения стоимости компенсационного озеленения при его проведении не на участках уничтожения зеленых насаждений.</w:t>
      </w:r>
    </w:p>
    <w:p w:rsidR="00CC152C" w:rsidRPr="00495B61" w:rsidRDefault="00CC152C" w:rsidP="00CC152C">
      <w:pPr>
        <w:ind w:firstLine="56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95B61">
        <w:rPr>
          <w:rFonts w:ascii="Arial" w:hAnsi="Arial" w:cs="Arial"/>
          <w:color w:val="1A1A1A" w:themeColor="background1" w:themeShade="1A"/>
          <w:sz w:val="24"/>
          <w:szCs w:val="24"/>
        </w:rPr>
        <w:t>Размер стоимости компенсационного озеленения, подлежащего внесению заказчиком (застройщиком) определяется как сумма стоимости компенсационного озеленения всех видов зеленых насаждений, подлежащих уничтожению (повреждению).</w:t>
      </w:r>
    </w:p>
    <w:p w:rsidR="0077590E" w:rsidRPr="00495B61" w:rsidRDefault="0077590E" w:rsidP="00870C1E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</w:p>
    <w:p w:rsidR="0077590E" w:rsidRPr="00495B61" w:rsidRDefault="0077590E" w:rsidP="00870C1E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</w:p>
    <w:p w:rsidR="00FB336B" w:rsidRPr="00495B61" w:rsidRDefault="00FB336B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3B5805" w:rsidRPr="00495B61" w:rsidRDefault="003B5805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3B5805" w:rsidRPr="00495B61" w:rsidRDefault="003B5805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3B5805" w:rsidRPr="00495B61" w:rsidRDefault="003B5805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3B5805" w:rsidRPr="00495B61" w:rsidRDefault="003B5805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3B5805" w:rsidRPr="00495B61" w:rsidRDefault="003B5805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3B5805" w:rsidRPr="00495B61" w:rsidRDefault="003B5805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3B5805" w:rsidRPr="00495B61" w:rsidRDefault="003B5805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3B5805" w:rsidRPr="00495B61" w:rsidRDefault="003B5805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3B5805" w:rsidRPr="00495B61" w:rsidRDefault="003B5805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3B5805" w:rsidRPr="00495B61" w:rsidRDefault="003B5805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3B5805" w:rsidRPr="00495B61" w:rsidRDefault="003B5805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p w:rsidR="003B5805" w:rsidRPr="00495B61" w:rsidRDefault="003B5805" w:rsidP="00154963">
      <w:pPr>
        <w:pStyle w:val="a3"/>
        <w:jc w:val="both"/>
        <w:rPr>
          <w:rFonts w:ascii="Arial" w:hAnsi="Arial" w:cs="Arial"/>
          <w:color w:val="1A1A1A" w:themeColor="background1" w:themeShade="1A"/>
          <w:lang w:val="en-US"/>
        </w:rPr>
      </w:pPr>
    </w:p>
    <w:sectPr w:rsidR="003B5805" w:rsidRPr="00495B61" w:rsidSect="0023713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372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3FC8"/>
    <w:multiLevelType w:val="hybridMultilevel"/>
    <w:tmpl w:val="815629EA"/>
    <w:lvl w:ilvl="0" w:tplc="FC70F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18"/>
    <w:rsid w:val="00011E97"/>
    <w:rsid w:val="0001220A"/>
    <w:rsid w:val="000150D8"/>
    <w:rsid w:val="00017997"/>
    <w:rsid w:val="00022E1C"/>
    <w:rsid w:val="00026F4A"/>
    <w:rsid w:val="00041176"/>
    <w:rsid w:val="00060CEF"/>
    <w:rsid w:val="0006698A"/>
    <w:rsid w:val="00075394"/>
    <w:rsid w:val="00081396"/>
    <w:rsid w:val="00091F75"/>
    <w:rsid w:val="00092E9F"/>
    <w:rsid w:val="00097A8D"/>
    <w:rsid w:val="000A2FDF"/>
    <w:rsid w:val="000A73D1"/>
    <w:rsid w:val="000A7E5C"/>
    <w:rsid w:val="000B0726"/>
    <w:rsid w:val="00112CFD"/>
    <w:rsid w:val="00113DF5"/>
    <w:rsid w:val="00113F2A"/>
    <w:rsid w:val="00120F50"/>
    <w:rsid w:val="00124A95"/>
    <w:rsid w:val="00130DD0"/>
    <w:rsid w:val="0014377F"/>
    <w:rsid w:val="0015002C"/>
    <w:rsid w:val="00154963"/>
    <w:rsid w:val="00172D39"/>
    <w:rsid w:val="00174ECF"/>
    <w:rsid w:val="00177694"/>
    <w:rsid w:val="00192F2C"/>
    <w:rsid w:val="0019403D"/>
    <w:rsid w:val="001A0D0C"/>
    <w:rsid w:val="001B7E37"/>
    <w:rsid w:val="001D01BB"/>
    <w:rsid w:val="001D4CF2"/>
    <w:rsid w:val="001D5663"/>
    <w:rsid w:val="001F0D1B"/>
    <w:rsid w:val="001F54BE"/>
    <w:rsid w:val="001F743E"/>
    <w:rsid w:val="002265F6"/>
    <w:rsid w:val="0023581C"/>
    <w:rsid w:val="0023684F"/>
    <w:rsid w:val="0023713D"/>
    <w:rsid w:val="00247E7A"/>
    <w:rsid w:val="00251536"/>
    <w:rsid w:val="002629D1"/>
    <w:rsid w:val="00263E71"/>
    <w:rsid w:val="00270449"/>
    <w:rsid w:val="00270847"/>
    <w:rsid w:val="002807C7"/>
    <w:rsid w:val="002937DC"/>
    <w:rsid w:val="00294FD9"/>
    <w:rsid w:val="00297FDF"/>
    <w:rsid w:val="002A4349"/>
    <w:rsid w:val="002B3F00"/>
    <w:rsid w:val="002C2991"/>
    <w:rsid w:val="002D22C9"/>
    <w:rsid w:val="002D65A9"/>
    <w:rsid w:val="002E7B1C"/>
    <w:rsid w:val="002F4428"/>
    <w:rsid w:val="00306458"/>
    <w:rsid w:val="00322FAF"/>
    <w:rsid w:val="00357464"/>
    <w:rsid w:val="00370B1D"/>
    <w:rsid w:val="00377D76"/>
    <w:rsid w:val="00384152"/>
    <w:rsid w:val="003917AB"/>
    <w:rsid w:val="00394E47"/>
    <w:rsid w:val="00396031"/>
    <w:rsid w:val="003A0EC2"/>
    <w:rsid w:val="003A4A6A"/>
    <w:rsid w:val="003B5805"/>
    <w:rsid w:val="003C4449"/>
    <w:rsid w:val="003D5FEB"/>
    <w:rsid w:val="003D7509"/>
    <w:rsid w:val="003F3589"/>
    <w:rsid w:val="003F3A56"/>
    <w:rsid w:val="00405C7D"/>
    <w:rsid w:val="00413EC8"/>
    <w:rsid w:val="0042052D"/>
    <w:rsid w:val="004241C7"/>
    <w:rsid w:val="004257F5"/>
    <w:rsid w:val="00446423"/>
    <w:rsid w:val="0045747C"/>
    <w:rsid w:val="00467C50"/>
    <w:rsid w:val="00472809"/>
    <w:rsid w:val="00477877"/>
    <w:rsid w:val="0048110B"/>
    <w:rsid w:val="0049115E"/>
    <w:rsid w:val="00495B61"/>
    <w:rsid w:val="004E22F0"/>
    <w:rsid w:val="00513B3C"/>
    <w:rsid w:val="00540487"/>
    <w:rsid w:val="00554424"/>
    <w:rsid w:val="005554ED"/>
    <w:rsid w:val="0055672B"/>
    <w:rsid w:val="005A08FD"/>
    <w:rsid w:val="005D05C7"/>
    <w:rsid w:val="005D3B4B"/>
    <w:rsid w:val="005F441A"/>
    <w:rsid w:val="006014B7"/>
    <w:rsid w:val="0061676B"/>
    <w:rsid w:val="00637905"/>
    <w:rsid w:val="006604D4"/>
    <w:rsid w:val="00660A95"/>
    <w:rsid w:val="006624F4"/>
    <w:rsid w:val="00665C2E"/>
    <w:rsid w:val="00665E33"/>
    <w:rsid w:val="006759AF"/>
    <w:rsid w:val="006B39E8"/>
    <w:rsid w:val="006C7E48"/>
    <w:rsid w:val="006E5111"/>
    <w:rsid w:val="006E7ED1"/>
    <w:rsid w:val="007020FE"/>
    <w:rsid w:val="00711B3B"/>
    <w:rsid w:val="00712BCC"/>
    <w:rsid w:val="00726F09"/>
    <w:rsid w:val="007459D9"/>
    <w:rsid w:val="007657C4"/>
    <w:rsid w:val="0077590E"/>
    <w:rsid w:val="00797F08"/>
    <w:rsid w:val="007B5CE4"/>
    <w:rsid w:val="007C2752"/>
    <w:rsid w:val="007C691B"/>
    <w:rsid w:val="007D37B2"/>
    <w:rsid w:val="007D4656"/>
    <w:rsid w:val="00820FB6"/>
    <w:rsid w:val="00821364"/>
    <w:rsid w:val="00823140"/>
    <w:rsid w:val="00824538"/>
    <w:rsid w:val="0085348B"/>
    <w:rsid w:val="00870C1E"/>
    <w:rsid w:val="00883D9B"/>
    <w:rsid w:val="008A7491"/>
    <w:rsid w:val="008F44D7"/>
    <w:rsid w:val="009112B1"/>
    <w:rsid w:val="009118EF"/>
    <w:rsid w:val="0091384F"/>
    <w:rsid w:val="009402F9"/>
    <w:rsid w:val="00941AF0"/>
    <w:rsid w:val="0095060A"/>
    <w:rsid w:val="00964C19"/>
    <w:rsid w:val="00964E95"/>
    <w:rsid w:val="0096660A"/>
    <w:rsid w:val="009713E7"/>
    <w:rsid w:val="009906A4"/>
    <w:rsid w:val="00990C46"/>
    <w:rsid w:val="009A6676"/>
    <w:rsid w:val="009D66E6"/>
    <w:rsid w:val="009E105D"/>
    <w:rsid w:val="009E5751"/>
    <w:rsid w:val="009F07EF"/>
    <w:rsid w:val="00A1486F"/>
    <w:rsid w:val="00A14FA8"/>
    <w:rsid w:val="00A465AA"/>
    <w:rsid w:val="00A56A5D"/>
    <w:rsid w:val="00A63CF1"/>
    <w:rsid w:val="00A71F71"/>
    <w:rsid w:val="00A73015"/>
    <w:rsid w:val="00A84621"/>
    <w:rsid w:val="00A85362"/>
    <w:rsid w:val="00A90D4C"/>
    <w:rsid w:val="00A9209A"/>
    <w:rsid w:val="00AA02E3"/>
    <w:rsid w:val="00AB24D9"/>
    <w:rsid w:val="00AD0E86"/>
    <w:rsid w:val="00AD2092"/>
    <w:rsid w:val="00AD6B94"/>
    <w:rsid w:val="00AE10FA"/>
    <w:rsid w:val="00B050E0"/>
    <w:rsid w:val="00B05D13"/>
    <w:rsid w:val="00B06307"/>
    <w:rsid w:val="00B23E85"/>
    <w:rsid w:val="00B52D8C"/>
    <w:rsid w:val="00B910FB"/>
    <w:rsid w:val="00BA3407"/>
    <w:rsid w:val="00BB3286"/>
    <w:rsid w:val="00BB74FA"/>
    <w:rsid w:val="00BC5447"/>
    <w:rsid w:val="00BC7AF2"/>
    <w:rsid w:val="00BD0473"/>
    <w:rsid w:val="00BD09DA"/>
    <w:rsid w:val="00BD2523"/>
    <w:rsid w:val="00BD2B64"/>
    <w:rsid w:val="00BD4834"/>
    <w:rsid w:val="00BE1E62"/>
    <w:rsid w:val="00BE2DA0"/>
    <w:rsid w:val="00C06171"/>
    <w:rsid w:val="00C07379"/>
    <w:rsid w:val="00C1042A"/>
    <w:rsid w:val="00C116A6"/>
    <w:rsid w:val="00C12225"/>
    <w:rsid w:val="00C45CB9"/>
    <w:rsid w:val="00C5254E"/>
    <w:rsid w:val="00C543E3"/>
    <w:rsid w:val="00C57E98"/>
    <w:rsid w:val="00C77EE0"/>
    <w:rsid w:val="00C96DE8"/>
    <w:rsid w:val="00CA17FA"/>
    <w:rsid w:val="00CB2D0B"/>
    <w:rsid w:val="00CC152C"/>
    <w:rsid w:val="00CC4361"/>
    <w:rsid w:val="00CC7D8A"/>
    <w:rsid w:val="00CD266C"/>
    <w:rsid w:val="00CE227C"/>
    <w:rsid w:val="00D05955"/>
    <w:rsid w:val="00D0613E"/>
    <w:rsid w:val="00D06225"/>
    <w:rsid w:val="00D073CD"/>
    <w:rsid w:val="00D2458D"/>
    <w:rsid w:val="00D34046"/>
    <w:rsid w:val="00D52D26"/>
    <w:rsid w:val="00D6006A"/>
    <w:rsid w:val="00D704AC"/>
    <w:rsid w:val="00D8679A"/>
    <w:rsid w:val="00DA0E1A"/>
    <w:rsid w:val="00DA1F18"/>
    <w:rsid w:val="00DA3DD3"/>
    <w:rsid w:val="00DD2B97"/>
    <w:rsid w:val="00DE01DF"/>
    <w:rsid w:val="00DF2781"/>
    <w:rsid w:val="00E042A8"/>
    <w:rsid w:val="00E10D49"/>
    <w:rsid w:val="00E12DB6"/>
    <w:rsid w:val="00E16298"/>
    <w:rsid w:val="00E24CB1"/>
    <w:rsid w:val="00E56E36"/>
    <w:rsid w:val="00E63F2C"/>
    <w:rsid w:val="00E67DC7"/>
    <w:rsid w:val="00E97327"/>
    <w:rsid w:val="00EA2EB7"/>
    <w:rsid w:val="00EC26FE"/>
    <w:rsid w:val="00EE3B07"/>
    <w:rsid w:val="00EF58B7"/>
    <w:rsid w:val="00F13D89"/>
    <w:rsid w:val="00F15CE9"/>
    <w:rsid w:val="00F2226E"/>
    <w:rsid w:val="00F40B2B"/>
    <w:rsid w:val="00F50336"/>
    <w:rsid w:val="00F72C63"/>
    <w:rsid w:val="00F82CDC"/>
    <w:rsid w:val="00F92C41"/>
    <w:rsid w:val="00FA0064"/>
    <w:rsid w:val="00FB336B"/>
    <w:rsid w:val="00FB7AC9"/>
    <w:rsid w:val="00FC1C6D"/>
    <w:rsid w:val="00FD71D2"/>
    <w:rsid w:val="00FE258A"/>
    <w:rsid w:val="00FE2EED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D830-BE54-43D4-8217-016C9BF3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08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76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657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57C4"/>
    <w:rPr>
      <w:color w:val="800080" w:themeColor="followedHyperlink"/>
      <w:u w:val="single"/>
    </w:rPr>
  </w:style>
  <w:style w:type="character" w:customStyle="1" w:styleId="blk">
    <w:name w:val="blk"/>
    <w:basedOn w:val="a0"/>
    <w:uiPriority w:val="99"/>
    <w:rsid w:val="00C06171"/>
  </w:style>
  <w:style w:type="paragraph" w:styleId="ab">
    <w:name w:val="Body Text"/>
    <w:basedOn w:val="a"/>
    <w:link w:val="ac"/>
    <w:rsid w:val="001F54BE"/>
    <w:pPr>
      <w:suppressAutoHyphens/>
      <w:overflowPunct/>
      <w:autoSpaceDE/>
      <w:autoSpaceDN/>
      <w:adjustRightInd/>
      <w:spacing w:after="140" w:line="288" w:lineRule="auto"/>
    </w:pPr>
    <w:rPr>
      <w:rFonts w:ascii="Calibri" w:eastAsia="Calibri" w:hAnsi="Calibri" w:cs="font372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1F54BE"/>
    <w:rPr>
      <w:rFonts w:ascii="Calibri" w:eastAsia="Calibri" w:hAnsi="Calibri" w:cs="font372"/>
      <w:kern w:val="1"/>
    </w:rPr>
  </w:style>
  <w:style w:type="paragraph" w:customStyle="1" w:styleId="ConsPlusNonformat">
    <w:name w:val="ConsPlusNonformat"/>
    <w:rsid w:val="0060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C15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4028-6CAB-4E83-97E5-A4AF76BF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Станислав Козин</cp:lastModifiedBy>
  <cp:revision>1</cp:revision>
  <cp:lastPrinted>2017-12-01T07:21:00Z</cp:lastPrinted>
  <dcterms:created xsi:type="dcterms:W3CDTF">2018-03-15T09:45:00Z</dcterms:created>
  <dcterms:modified xsi:type="dcterms:W3CDTF">2018-03-15T17:08:00Z</dcterms:modified>
</cp:coreProperties>
</file>