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  <w:r w:rsidRPr="00840363">
        <w:rPr>
          <w:rFonts w:ascii="Arial" w:hAnsi="Arial" w:cs="Arial"/>
          <w:noProof/>
          <w:color w:val="191919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83F19" wp14:editId="4D1954CF">
            <wp:simplePos x="0" y="0"/>
            <wp:positionH relativeFrom="margin">
              <wp:posOffset>2482215</wp:posOffset>
            </wp:positionH>
            <wp:positionV relativeFrom="margin">
              <wp:posOffset>-81915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960BAD" w:rsidRPr="00840363" w:rsidRDefault="00960BAD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297FDF" w:rsidRPr="00840363" w:rsidRDefault="00297FDF" w:rsidP="001F5E1E">
      <w:pPr>
        <w:pBdr>
          <w:bottom w:val="single" w:sz="18" w:space="1" w:color="auto"/>
        </w:pBdr>
        <w:ind w:right="28"/>
        <w:rPr>
          <w:rFonts w:ascii="Arial" w:hAnsi="Arial" w:cs="Arial"/>
          <w:color w:val="191919" w:themeColor="background1" w:themeShade="1A"/>
          <w:sz w:val="32"/>
        </w:rPr>
      </w:pPr>
    </w:p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840363">
        <w:rPr>
          <w:rFonts w:ascii="Arial" w:hAnsi="Arial" w:cs="Arial"/>
          <w:color w:val="191919" w:themeColor="background1" w:themeShade="1A"/>
          <w:szCs w:val="28"/>
        </w:rPr>
        <w:t>Администрация</w:t>
      </w:r>
    </w:p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840363">
        <w:rPr>
          <w:rFonts w:ascii="Arial" w:hAnsi="Arial" w:cs="Arial"/>
          <w:color w:val="191919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840363" w:rsidRDefault="00297FDF" w:rsidP="00EE7F88">
      <w:pPr>
        <w:ind w:right="28"/>
        <w:jc w:val="center"/>
        <w:rPr>
          <w:rFonts w:ascii="Arial" w:hAnsi="Arial" w:cs="Arial"/>
          <w:color w:val="191919" w:themeColor="background1" w:themeShade="1A"/>
          <w:sz w:val="24"/>
        </w:rPr>
      </w:pPr>
    </w:p>
    <w:p w:rsidR="00297FDF" w:rsidRPr="00840363" w:rsidRDefault="00297FDF" w:rsidP="00EE7F88">
      <w:pPr>
        <w:ind w:right="28"/>
        <w:jc w:val="center"/>
        <w:rPr>
          <w:rFonts w:ascii="Arial" w:hAnsi="Arial" w:cs="Arial"/>
          <w:b/>
          <w:color w:val="191919" w:themeColor="background1" w:themeShade="1A"/>
          <w:sz w:val="36"/>
        </w:rPr>
      </w:pPr>
      <w:r w:rsidRPr="00840363">
        <w:rPr>
          <w:rFonts w:ascii="Arial" w:hAnsi="Arial" w:cs="Arial"/>
          <w:b/>
          <w:color w:val="191919" w:themeColor="background1" w:themeShade="1A"/>
          <w:sz w:val="36"/>
        </w:rPr>
        <w:t>ПОСТАНОВЛЕНИЕ</w:t>
      </w:r>
    </w:p>
    <w:p w:rsidR="00297FDF" w:rsidRPr="00840363" w:rsidRDefault="00297FDF" w:rsidP="00EE7F88">
      <w:pPr>
        <w:ind w:right="2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97FDF" w:rsidRPr="00840363" w:rsidRDefault="00297FDF" w:rsidP="00EE7F88">
      <w:pPr>
        <w:pStyle w:val="a3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>от __________</w:t>
      </w:r>
      <w:r w:rsidR="00B910FB" w:rsidRPr="00840363">
        <w:rPr>
          <w:rFonts w:ascii="Arial" w:hAnsi="Arial" w:cs="Arial"/>
          <w:color w:val="191919" w:themeColor="background1" w:themeShade="1A"/>
        </w:rPr>
        <w:t xml:space="preserve">______                 </w:t>
      </w:r>
      <w:r w:rsidRPr="00840363">
        <w:rPr>
          <w:rFonts w:ascii="Arial" w:hAnsi="Arial" w:cs="Arial"/>
          <w:color w:val="191919" w:themeColor="background1" w:themeShade="1A"/>
        </w:rPr>
        <w:t xml:space="preserve">     № ________</w:t>
      </w:r>
    </w:p>
    <w:p w:rsidR="00297FDF" w:rsidRPr="00840363" w:rsidRDefault="00297FDF" w:rsidP="00EE7F88">
      <w:pPr>
        <w:pStyle w:val="a3"/>
        <w:rPr>
          <w:rFonts w:ascii="Arial" w:hAnsi="Arial" w:cs="Arial"/>
          <w:color w:val="191919" w:themeColor="background1" w:themeShade="1A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6A4D0B" w:rsidRPr="00840363" w:rsidTr="006A4D0B">
        <w:tc>
          <w:tcPr>
            <w:tcW w:w="4786" w:type="dxa"/>
          </w:tcPr>
          <w:p w:rsidR="006A4D0B" w:rsidRPr="00840363" w:rsidRDefault="006A4D0B" w:rsidP="00EE7F88">
            <w:pPr>
              <w:shd w:val="clear" w:color="auto" w:fill="FFFFFF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О проведении общественных обсужде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ний в форме общественных слушаний по объекту государственной экологиче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ской экспертизы «Ликвидация негатив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ного воздействия на окружающую среду накопленных отходов, включая рекуль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тивацию земельных участков, на терри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тории Светлоярского муниципального района Волгоградской области»</w:t>
            </w:r>
          </w:p>
        </w:tc>
        <w:tc>
          <w:tcPr>
            <w:tcW w:w="4501" w:type="dxa"/>
          </w:tcPr>
          <w:p w:rsidR="006A4D0B" w:rsidRPr="00840363" w:rsidRDefault="006A4D0B" w:rsidP="00EE7F88">
            <w:pPr>
              <w:pStyle w:val="a3"/>
              <w:rPr>
                <w:rFonts w:ascii="Arial" w:hAnsi="Arial" w:cs="Arial"/>
                <w:color w:val="191919" w:themeColor="background1" w:themeShade="1A"/>
              </w:rPr>
            </w:pPr>
          </w:p>
        </w:tc>
      </w:tr>
    </w:tbl>
    <w:p w:rsidR="006A4D0B" w:rsidRPr="00840363" w:rsidRDefault="006A4D0B" w:rsidP="00EE7F88">
      <w:pPr>
        <w:pStyle w:val="a3"/>
        <w:rPr>
          <w:rFonts w:ascii="Arial" w:hAnsi="Arial" w:cs="Arial"/>
          <w:color w:val="191919" w:themeColor="background1" w:themeShade="1A"/>
        </w:rPr>
      </w:pPr>
    </w:p>
    <w:p w:rsidR="006A4D0B" w:rsidRPr="00840363" w:rsidRDefault="006A4D0B" w:rsidP="00EE7F88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 xml:space="preserve">Во исполнение требований Федерального закона от 10.01.2002 г. № 7-ФЗ </w:t>
      </w:r>
      <w:proofErr w:type="gramStart"/>
      <w:r w:rsidRPr="00840363">
        <w:rPr>
          <w:rFonts w:ascii="Arial" w:hAnsi="Arial" w:cs="Arial"/>
          <w:color w:val="191919" w:themeColor="background1" w:themeShade="1A"/>
        </w:rPr>
        <w:t xml:space="preserve">«Об охране окружающей среды», Федерального закона от 23.11.1995 г. № 174-ФЗ «Об экологической экспертизе», приказа </w:t>
      </w:r>
      <w:proofErr w:type="spellStart"/>
      <w:r w:rsidRPr="00840363">
        <w:rPr>
          <w:rFonts w:ascii="Arial" w:hAnsi="Arial" w:cs="Arial"/>
          <w:color w:val="191919" w:themeColor="background1" w:themeShade="1A"/>
        </w:rPr>
        <w:t>Госкомэкологии</w:t>
      </w:r>
      <w:proofErr w:type="spellEnd"/>
      <w:r w:rsidRPr="00840363">
        <w:rPr>
          <w:rFonts w:ascii="Arial" w:hAnsi="Arial" w:cs="Arial"/>
          <w:color w:val="191919" w:themeColor="background1" w:themeShade="1A"/>
        </w:rPr>
        <w:t xml:space="preserve"> РФ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Федерального закона от 06.10.2003 г. № 131-ФЗ «Об общих принципах организации местного самоуправления в РФ», закрепивших право общественности на участие в обсуждении и принятие решений, реализация которых может оказать прямое или косвенное воздействие на окружающую среду, руководствуясь, порядком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экспертизе, на территории </w:t>
      </w:r>
      <w:r w:rsidR="00DF3CF7" w:rsidRPr="00840363">
        <w:rPr>
          <w:rFonts w:ascii="Arial" w:hAnsi="Arial" w:cs="Arial"/>
          <w:color w:val="191919" w:themeColor="background1" w:themeShade="1A"/>
        </w:rPr>
        <w:t>Светлоярского</w:t>
      </w:r>
      <w:r w:rsidRPr="00840363">
        <w:rPr>
          <w:rFonts w:ascii="Arial" w:hAnsi="Arial" w:cs="Arial"/>
          <w:color w:val="191919" w:themeColor="background1" w:themeShade="1A"/>
        </w:rPr>
        <w:t xml:space="preserve"> муниципального района Волгоградской области, утверждённым постановлением администрации Светлоярского  муниципального района от 10.04.2019 г. № 692, Уставом</w:t>
      </w:r>
      <w:proofErr w:type="gramEnd"/>
      <w:r w:rsidRPr="00840363">
        <w:rPr>
          <w:rFonts w:ascii="Arial" w:hAnsi="Arial" w:cs="Arial"/>
          <w:color w:val="191919" w:themeColor="background1" w:themeShade="1A"/>
        </w:rPr>
        <w:t xml:space="preserve"> Светлоярского муниципального района (в действующей редакции),</w:t>
      </w:r>
    </w:p>
    <w:p w:rsidR="00451615" w:rsidRPr="00840363" w:rsidRDefault="00451615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840363" w:rsidRDefault="0091384F" w:rsidP="00EE7F88">
      <w:pPr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</w:pPr>
      <w:proofErr w:type="gramStart"/>
      <w:r w:rsidRPr="00840363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>п</w:t>
      </w:r>
      <w:proofErr w:type="gramEnd"/>
      <w:r w:rsidRPr="00840363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 xml:space="preserve"> о с т а н о в л я ю:</w:t>
      </w:r>
    </w:p>
    <w:p w:rsidR="00451615" w:rsidRPr="00840363" w:rsidRDefault="00451615" w:rsidP="00EE7F88">
      <w:pPr>
        <w:pStyle w:val="Style7"/>
        <w:widowControl/>
        <w:jc w:val="left"/>
        <w:rPr>
          <w:rStyle w:val="FontStyle45"/>
          <w:rFonts w:ascii="Arial" w:hAnsi="Arial" w:cs="Arial"/>
          <w:color w:val="191919" w:themeColor="background1" w:themeShade="1A"/>
        </w:rPr>
      </w:pPr>
    </w:p>
    <w:p w:rsidR="008D08D2" w:rsidRPr="00840363" w:rsidRDefault="00B53AFE" w:rsidP="00EE7F88">
      <w:pPr>
        <w:shd w:val="clear" w:color="auto" w:fill="FFFFFF"/>
        <w:ind w:firstLine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840363">
        <w:rPr>
          <w:rFonts w:ascii="Arial" w:hAnsi="Arial" w:cs="Arial"/>
          <w:color w:val="191919" w:themeColor="background1" w:themeShade="1A"/>
          <w:sz w:val="24"/>
          <w:szCs w:val="24"/>
        </w:rPr>
        <w:t>1. 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Назначить проведение общественных обсуждений «Ликвидация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области" (далее – проектной </w:t>
      </w:r>
      <w:r w:rsidR="00106E1A">
        <w:rPr>
          <w:rFonts w:ascii="Arial" w:hAnsi="Arial" w:cs="Arial"/>
          <w:color w:val="191919" w:themeColor="background1" w:themeShade="1A"/>
          <w:sz w:val="24"/>
          <w:szCs w:val="24"/>
        </w:rPr>
        <w:t>документации)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8D08D2" w:rsidRPr="00840363" w:rsidRDefault="008D08D2" w:rsidP="00EE7F88">
      <w:pPr>
        <w:shd w:val="clear" w:color="auto" w:fill="FFFFFF"/>
        <w:ind w:firstLine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8D08D2" w:rsidRPr="00106E1A" w:rsidRDefault="00B53AFE" w:rsidP="009F3AD6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  <w:r w:rsidRPr="00840363">
        <w:rPr>
          <w:rFonts w:cs="Arial"/>
          <w:color w:val="191919" w:themeColor="background1" w:themeShade="1A"/>
          <w:sz w:val="24"/>
        </w:rPr>
        <w:t>2. 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Провести общественные обсуждения в форме общественных слушаний о намечаемой хозяйственной и иной деятельности по объекту государственной экологической экспертизы «Ликвидация негативного воздействия на окружающую среду накопленных отходов, включая </w:t>
      </w:r>
      <w:r w:rsidR="008D08D2" w:rsidRPr="00840363">
        <w:rPr>
          <w:rFonts w:cs="Arial"/>
          <w:color w:val="191919" w:themeColor="background1" w:themeShade="1A"/>
          <w:sz w:val="24"/>
        </w:rPr>
        <w:lastRenderedPageBreak/>
        <w:t xml:space="preserve">рекультивацию земельных участков, на территории Светлоярского муниципального района Волгоградской области» </w:t>
      </w:r>
      <w:r w:rsidR="00F44ED5">
        <w:rPr>
          <w:rFonts w:cs="Arial"/>
          <w:b/>
          <w:color w:val="191919" w:themeColor="background1" w:themeShade="1A"/>
          <w:sz w:val="24"/>
        </w:rPr>
        <w:t>16</w:t>
      </w:r>
      <w:r w:rsidR="009F3AD6" w:rsidRPr="004970EC">
        <w:rPr>
          <w:rFonts w:cs="Arial"/>
          <w:b/>
          <w:color w:val="191919" w:themeColor="background1" w:themeShade="1A"/>
          <w:sz w:val="24"/>
        </w:rPr>
        <w:t>.10.2019г., в 15:00</w:t>
      </w:r>
      <w:r w:rsidR="009F3AD6" w:rsidRPr="00840363">
        <w:rPr>
          <w:rFonts w:cs="Arial"/>
          <w:color w:val="191919" w:themeColor="background1" w:themeShade="1A"/>
          <w:sz w:val="24"/>
        </w:rPr>
        <w:t xml:space="preserve"> </w:t>
      </w:r>
      <w:r w:rsidR="00692B97">
        <w:rPr>
          <w:rFonts w:cs="Arial"/>
          <w:color w:val="191919" w:themeColor="background1" w:themeShade="1A"/>
          <w:sz w:val="24"/>
        </w:rPr>
        <w:t xml:space="preserve">                         </w:t>
      </w:r>
      <w:r w:rsidR="009F3AD6" w:rsidRPr="00840363">
        <w:rPr>
          <w:rFonts w:cs="Arial"/>
          <w:color w:val="191919" w:themeColor="background1" w:themeShade="1A"/>
          <w:sz w:val="24"/>
        </w:rPr>
        <w:t xml:space="preserve">по адресу: Волгоградская обл., </w:t>
      </w:r>
      <w:proofErr w:type="spellStart"/>
      <w:r w:rsidR="009F3AD6" w:rsidRPr="00840363">
        <w:rPr>
          <w:rFonts w:cs="Arial"/>
          <w:color w:val="191919" w:themeColor="background1" w:themeShade="1A"/>
          <w:sz w:val="24"/>
        </w:rPr>
        <w:t>р.п</w:t>
      </w:r>
      <w:proofErr w:type="spellEnd"/>
      <w:r w:rsidR="009F3AD6" w:rsidRPr="00840363">
        <w:rPr>
          <w:rFonts w:cs="Arial"/>
          <w:color w:val="191919" w:themeColor="background1" w:themeShade="1A"/>
          <w:sz w:val="24"/>
        </w:rPr>
        <w:t xml:space="preserve">. Светлый Яр, 1-й </w:t>
      </w:r>
      <w:proofErr w:type="spellStart"/>
      <w:r w:rsidR="009F3AD6" w:rsidRPr="00840363">
        <w:rPr>
          <w:rFonts w:cs="Arial"/>
          <w:color w:val="191919" w:themeColor="background1" w:themeShade="1A"/>
          <w:sz w:val="24"/>
        </w:rPr>
        <w:t>мкр</w:t>
      </w:r>
      <w:proofErr w:type="spellEnd"/>
      <w:r w:rsidR="009F3AD6" w:rsidRPr="00840363">
        <w:rPr>
          <w:rFonts w:cs="Arial"/>
          <w:color w:val="191919" w:themeColor="background1" w:themeShade="1A"/>
          <w:sz w:val="24"/>
        </w:rPr>
        <w:t>, 1А, Центр социальной</w:t>
      </w:r>
      <w:r w:rsidR="009F3AD6" w:rsidRPr="00840363">
        <w:rPr>
          <w:color w:val="191919" w:themeColor="background1" w:themeShade="1A"/>
        </w:rPr>
        <w:t xml:space="preserve"> </w:t>
      </w:r>
      <w:r w:rsidR="009F3AD6" w:rsidRPr="00840363">
        <w:rPr>
          <w:rFonts w:cs="Arial"/>
          <w:color w:val="191919" w:themeColor="background1" w:themeShade="1A"/>
          <w:sz w:val="24"/>
        </w:rPr>
        <w:t>и досуговой помощи молодежи «Электроник».</w:t>
      </w:r>
    </w:p>
    <w:p w:rsidR="00D16268" w:rsidRPr="00106E1A" w:rsidRDefault="00D16268" w:rsidP="009F3AD6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</w:p>
    <w:p w:rsidR="00D16268" w:rsidRPr="00D16268" w:rsidRDefault="00D16268" w:rsidP="009F3AD6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  <w:r w:rsidRPr="00D16268">
        <w:rPr>
          <w:rFonts w:cs="Arial"/>
          <w:color w:val="191919" w:themeColor="background1" w:themeShade="1A"/>
          <w:sz w:val="24"/>
        </w:rPr>
        <w:t>3.</w:t>
      </w:r>
      <w:r>
        <w:rPr>
          <w:rFonts w:cs="Arial"/>
          <w:color w:val="191919" w:themeColor="background1" w:themeShade="1A"/>
          <w:sz w:val="24"/>
          <w:lang w:val="en-US"/>
        </w:rPr>
        <w:t> </w:t>
      </w:r>
      <w:r>
        <w:rPr>
          <w:rFonts w:cs="Arial"/>
          <w:color w:val="191919" w:themeColor="background1" w:themeShade="1A"/>
          <w:sz w:val="24"/>
        </w:rPr>
        <w:t xml:space="preserve">Определить председателем </w:t>
      </w:r>
      <w:r w:rsidRPr="00840363">
        <w:rPr>
          <w:rFonts w:cs="Arial"/>
          <w:color w:val="191919" w:themeColor="background1" w:themeShade="1A"/>
          <w:sz w:val="24"/>
        </w:rPr>
        <w:t>общественных слушаний о намечаемой хозяйственной и иной деятельности по объекту государственной экологической экспертизы «Ликвидация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области»</w:t>
      </w:r>
      <w:r>
        <w:rPr>
          <w:rFonts w:cs="Arial"/>
          <w:color w:val="191919" w:themeColor="background1" w:themeShade="1A"/>
          <w:sz w:val="24"/>
        </w:rPr>
        <w:t xml:space="preserve">– Юрия Николаевича </w:t>
      </w:r>
      <w:proofErr w:type="spellStart"/>
      <w:r>
        <w:rPr>
          <w:rFonts w:cs="Arial"/>
          <w:color w:val="191919" w:themeColor="background1" w:themeShade="1A"/>
          <w:sz w:val="24"/>
        </w:rPr>
        <w:t>Ускова</w:t>
      </w:r>
      <w:proofErr w:type="spellEnd"/>
      <w:r w:rsidR="00106E1A">
        <w:rPr>
          <w:rFonts w:cs="Arial"/>
          <w:color w:val="191919" w:themeColor="background1" w:themeShade="1A"/>
          <w:sz w:val="24"/>
        </w:rPr>
        <w:t>,</w:t>
      </w:r>
      <w:r>
        <w:rPr>
          <w:rFonts w:cs="Arial"/>
          <w:color w:val="191919" w:themeColor="background1" w:themeShade="1A"/>
          <w:sz w:val="24"/>
        </w:rPr>
        <w:t xml:space="preserve"> заместителя Главы Светлоярского муниципального района Волгоградской области; секретарем</w:t>
      </w:r>
      <w:r w:rsidR="00106E1A" w:rsidRPr="00106E1A">
        <w:rPr>
          <w:rFonts w:cs="Arial"/>
          <w:color w:val="191919" w:themeColor="background1" w:themeShade="1A"/>
          <w:sz w:val="24"/>
        </w:rPr>
        <w:t xml:space="preserve"> </w:t>
      </w:r>
      <w:r>
        <w:rPr>
          <w:rFonts w:cs="Arial"/>
          <w:color w:val="191919" w:themeColor="background1" w:themeShade="1A"/>
          <w:sz w:val="24"/>
        </w:rPr>
        <w:t>– Ольгу Александровну Пугачеву</w:t>
      </w:r>
      <w:r w:rsidR="00106E1A">
        <w:rPr>
          <w:rFonts w:cs="Arial"/>
          <w:color w:val="191919" w:themeColor="background1" w:themeShade="1A"/>
          <w:sz w:val="24"/>
        </w:rPr>
        <w:t xml:space="preserve">, </w:t>
      </w:r>
      <w:r>
        <w:rPr>
          <w:rFonts w:cs="Arial"/>
          <w:color w:val="191919" w:themeColor="background1" w:themeShade="1A"/>
          <w:sz w:val="24"/>
        </w:rPr>
        <w:t>специалиста-техника МКУ «ЕДДС».</w:t>
      </w:r>
    </w:p>
    <w:p w:rsidR="00EE7F88" w:rsidRPr="00106E1A" w:rsidRDefault="00EE7F88" w:rsidP="00EE7F88">
      <w:pPr>
        <w:pStyle w:val="ad"/>
        <w:spacing w:after="0" w:line="240" w:lineRule="auto"/>
        <w:rPr>
          <w:rFonts w:cs="Arial"/>
          <w:color w:val="191919" w:themeColor="background1" w:themeShade="1A"/>
          <w:sz w:val="24"/>
        </w:rPr>
      </w:pPr>
    </w:p>
    <w:p w:rsidR="00692B97" w:rsidRDefault="00106E1A" w:rsidP="006468E3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  <w:r w:rsidRPr="00106E1A">
        <w:rPr>
          <w:rFonts w:cs="Arial"/>
          <w:color w:val="191919" w:themeColor="background1" w:themeShade="1A"/>
          <w:sz w:val="24"/>
        </w:rPr>
        <w:t>4</w:t>
      </w:r>
      <w:r w:rsidR="00EE7F88" w:rsidRPr="00840363">
        <w:rPr>
          <w:rFonts w:cs="Arial"/>
          <w:color w:val="191919" w:themeColor="background1" w:themeShade="1A"/>
          <w:sz w:val="24"/>
        </w:rPr>
        <w:t>. </w:t>
      </w:r>
      <w:r w:rsidR="008D08D2" w:rsidRPr="00840363">
        <w:rPr>
          <w:rFonts w:cs="Arial"/>
          <w:color w:val="191919" w:themeColor="background1" w:themeShade="1A"/>
          <w:sz w:val="24"/>
        </w:rPr>
        <w:t>Установить, что принятие письменных замечаний и предложений</w:t>
      </w:r>
      <w:r w:rsidR="00B2218A">
        <w:rPr>
          <w:rFonts w:cs="Arial"/>
          <w:color w:val="191919" w:themeColor="background1" w:themeShade="1A"/>
          <w:sz w:val="24"/>
        </w:rPr>
        <w:t>, рекомендаций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 по представлен</w:t>
      </w:r>
      <w:r w:rsidR="005F2B5C">
        <w:rPr>
          <w:rFonts w:cs="Arial"/>
          <w:color w:val="191919" w:themeColor="background1" w:themeShade="1A"/>
          <w:sz w:val="24"/>
        </w:rPr>
        <w:t>ным для ознакомления материалам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 от граждан и общественных организаций в период проведения общественных </w:t>
      </w:r>
      <w:r w:rsidR="00F03936">
        <w:rPr>
          <w:rFonts w:cs="Arial"/>
          <w:color w:val="191919" w:themeColor="background1" w:themeShade="1A"/>
          <w:sz w:val="24"/>
        </w:rPr>
        <w:t>слушаний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 осуществляется </w:t>
      </w:r>
      <w:r w:rsidR="00F03936">
        <w:rPr>
          <w:rFonts w:cs="Arial"/>
          <w:color w:val="191919" w:themeColor="background1" w:themeShade="1A"/>
          <w:sz w:val="24"/>
        </w:rPr>
        <w:t>с 1</w:t>
      </w:r>
      <w:r w:rsidR="004C43FF" w:rsidRPr="004C43FF">
        <w:rPr>
          <w:rFonts w:cs="Arial"/>
          <w:color w:val="191919" w:themeColor="background1" w:themeShade="1A"/>
          <w:sz w:val="24"/>
        </w:rPr>
        <w:t>6</w:t>
      </w:r>
      <w:bookmarkStart w:id="0" w:name="_GoBack"/>
      <w:bookmarkEnd w:id="0"/>
      <w:r w:rsidR="00692B97" w:rsidRPr="00692B97">
        <w:rPr>
          <w:rFonts w:cs="Arial"/>
          <w:color w:val="191919" w:themeColor="background1" w:themeShade="1A"/>
          <w:sz w:val="24"/>
        </w:rPr>
        <w:t>.0</w:t>
      </w:r>
      <w:r w:rsidR="00F03936">
        <w:rPr>
          <w:rFonts w:cs="Arial"/>
          <w:color w:val="191919" w:themeColor="background1" w:themeShade="1A"/>
          <w:sz w:val="24"/>
        </w:rPr>
        <w:t>9.2019г. по 1</w:t>
      </w:r>
      <w:r w:rsidR="00F03936" w:rsidRPr="00F03936">
        <w:rPr>
          <w:rFonts w:cs="Arial"/>
          <w:color w:val="191919" w:themeColor="background1" w:themeShade="1A"/>
          <w:sz w:val="24"/>
        </w:rPr>
        <w:t>5</w:t>
      </w:r>
      <w:r w:rsidR="00692B97" w:rsidRPr="00692B97">
        <w:rPr>
          <w:rFonts w:cs="Arial"/>
          <w:color w:val="191919" w:themeColor="background1" w:themeShade="1A"/>
          <w:sz w:val="24"/>
        </w:rPr>
        <w:t xml:space="preserve">.10.2019г. </w:t>
      </w:r>
      <w:r w:rsidR="005F2B5C">
        <w:rPr>
          <w:rFonts w:cs="Arial"/>
          <w:color w:val="191919" w:themeColor="background1" w:themeShade="1A"/>
          <w:sz w:val="24"/>
        </w:rPr>
        <w:t xml:space="preserve">с </w:t>
      </w:r>
      <w:r w:rsidR="00692B97" w:rsidRPr="00692B97">
        <w:rPr>
          <w:rFonts w:cs="Arial"/>
          <w:color w:val="191919" w:themeColor="background1" w:themeShade="1A"/>
          <w:sz w:val="24"/>
        </w:rPr>
        <w:t>понедельник</w:t>
      </w:r>
      <w:r w:rsidR="005F2B5C">
        <w:rPr>
          <w:rFonts w:cs="Arial"/>
          <w:color w:val="191919" w:themeColor="background1" w:themeShade="1A"/>
          <w:sz w:val="24"/>
        </w:rPr>
        <w:t>а по пятницу</w:t>
      </w:r>
      <w:r w:rsidR="00692B97" w:rsidRPr="00692B97">
        <w:rPr>
          <w:rFonts w:cs="Arial"/>
          <w:color w:val="191919" w:themeColor="background1" w:themeShade="1A"/>
          <w:sz w:val="24"/>
        </w:rPr>
        <w:t>, с 9.00 до 11.00 и с 14.00 до 16.00</w:t>
      </w:r>
      <w:r w:rsidR="006468E3">
        <w:rPr>
          <w:rFonts w:cs="Arial"/>
          <w:color w:val="191919" w:themeColor="background1" w:themeShade="1A"/>
          <w:sz w:val="24"/>
        </w:rPr>
        <w:t xml:space="preserve"> по адресу: </w:t>
      </w:r>
      <w:r w:rsidR="00EE7F88" w:rsidRPr="00840363">
        <w:rPr>
          <w:rFonts w:cs="Arial"/>
          <w:color w:val="191919" w:themeColor="background1" w:themeShade="1A"/>
          <w:sz w:val="24"/>
        </w:rPr>
        <w:t xml:space="preserve">404171, </w:t>
      </w:r>
      <w:bookmarkStart w:id="1" w:name="__DdeLink__84_106750252"/>
      <w:proofErr w:type="gramStart"/>
      <w:r w:rsidR="00EE7F88" w:rsidRPr="00840363">
        <w:rPr>
          <w:rFonts w:cs="Arial"/>
          <w:color w:val="191919" w:themeColor="background1" w:themeShade="1A"/>
          <w:sz w:val="24"/>
        </w:rPr>
        <w:t>Волгоградская</w:t>
      </w:r>
      <w:proofErr w:type="gramEnd"/>
      <w:r w:rsidR="00EE7F88" w:rsidRPr="00840363">
        <w:rPr>
          <w:rFonts w:cs="Arial"/>
          <w:color w:val="191919" w:themeColor="background1" w:themeShade="1A"/>
          <w:sz w:val="24"/>
        </w:rPr>
        <w:t xml:space="preserve"> обл., </w:t>
      </w:r>
      <w:proofErr w:type="spellStart"/>
      <w:r w:rsidR="00EE7F88" w:rsidRPr="00840363">
        <w:rPr>
          <w:rFonts w:cs="Arial"/>
          <w:color w:val="191919" w:themeColor="background1" w:themeShade="1A"/>
          <w:sz w:val="24"/>
        </w:rPr>
        <w:t>р.п</w:t>
      </w:r>
      <w:proofErr w:type="spellEnd"/>
      <w:r w:rsidR="00EE7F88" w:rsidRPr="00840363">
        <w:rPr>
          <w:rFonts w:cs="Arial"/>
          <w:color w:val="191919" w:themeColor="background1" w:themeShade="1A"/>
          <w:sz w:val="24"/>
        </w:rPr>
        <w:t xml:space="preserve">. Светлый Яр, ул. </w:t>
      </w:r>
      <w:proofErr w:type="gramStart"/>
      <w:r w:rsidR="00EE7F88" w:rsidRPr="00840363">
        <w:rPr>
          <w:rFonts w:cs="Arial"/>
          <w:color w:val="191919" w:themeColor="background1" w:themeShade="1A"/>
          <w:sz w:val="24"/>
        </w:rPr>
        <w:t>Спортивная</w:t>
      </w:r>
      <w:proofErr w:type="gramEnd"/>
      <w:r w:rsidR="00EE7F88" w:rsidRPr="00840363">
        <w:rPr>
          <w:rFonts w:cs="Arial"/>
          <w:color w:val="191919" w:themeColor="background1" w:themeShade="1A"/>
          <w:sz w:val="24"/>
        </w:rPr>
        <w:t>, 5,</w:t>
      </w:r>
      <w:r w:rsidR="008E0586" w:rsidRPr="008E0586">
        <w:rPr>
          <w:rFonts w:cs="Arial"/>
          <w:color w:val="191919" w:themeColor="background1" w:themeShade="1A"/>
          <w:sz w:val="24"/>
        </w:rPr>
        <w:t xml:space="preserve"> </w:t>
      </w:r>
      <w:r w:rsidR="008E0586">
        <w:rPr>
          <w:rFonts w:cs="Arial"/>
          <w:color w:val="191919" w:themeColor="background1" w:themeShade="1A"/>
          <w:sz w:val="24"/>
        </w:rPr>
        <w:t>каб.58</w:t>
      </w:r>
      <w:bookmarkEnd w:id="1"/>
      <w:r w:rsidR="006468E3">
        <w:rPr>
          <w:rFonts w:cs="Arial"/>
          <w:color w:val="191919" w:themeColor="background1" w:themeShade="1A"/>
          <w:sz w:val="24"/>
        </w:rPr>
        <w:t>.</w:t>
      </w:r>
    </w:p>
    <w:p w:rsidR="000B7616" w:rsidRPr="00840363" w:rsidRDefault="000B7616" w:rsidP="000B7616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</w:p>
    <w:p w:rsidR="008D08D2" w:rsidRPr="00840363" w:rsidRDefault="00106E1A" w:rsidP="00EE7F88">
      <w:pPr>
        <w:pStyle w:val="ConsPlusNormal"/>
        <w:ind w:firstLine="709"/>
        <w:jc w:val="both"/>
        <w:rPr>
          <w:color w:val="191919" w:themeColor="background1" w:themeShade="1A"/>
          <w:sz w:val="24"/>
          <w:szCs w:val="24"/>
        </w:rPr>
      </w:pPr>
      <w:r w:rsidRPr="00106E1A">
        <w:rPr>
          <w:color w:val="191919" w:themeColor="background1" w:themeShade="1A"/>
          <w:sz w:val="24"/>
          <w:szCs w:val="24"/>
        </w:rPr>
        <w:t>5</w:t>
      </w:r>
      <w:r w:rsidR="000B7616" w:rsidRPr="00840363">
        <w:rPr>
          <w:color w:val="191919" w:themeColor="background1" w:themeShade="1A"/>
          <w:sz w:val="24"/>
          <w:szCs w:val="24"/>
        </w:rPr>
        <w:t>. </w:t>
      </w:r>
      <w:r>
        <w:rPr>
          <w:color w:val="191919" w:themeColor="background1" w:themeShade="1A"/>
          <w:sz w:val="24"/>
          <w:szCs w:val="24"/>
        </w:rPr>
        <w:t xml:space="preserve">Секретарю </w:t>
      </w:r>
      <w:r w:rsidR="00F03936" w:rsidRPr="00840363">
        <w:rPr>
          <w:color w:val="191919" w:themeColor="background1" w:themeShade="1A"/>
          <w:sz w:val="24"/>
        </w:rPr>
        <w:t xml:space="preserve">общественных слушаний </w:t>
      </w:r>
      <w:r>
        <w:rPr>
          <w:color w:val="191919" w:themeColor="background1" w:themeShade="1A"/>
          <w:sz w:val="24"/>
          <w:szCs w:val="24"/>
        </w:rPr>
        <w:t xml:space="preserve">(О.А. Пугачева) </w:t>
      </w:r>
      <w:r w:rsidR="008D08D2" w:rsidRPr="00840363">
        <w:rPr>
          <w:color w:val="191919" w:themeColor="background1" w:themeShade="1A"/>
          <w:sz w:val="24"/>
          <w:szCs w:val="24"/>
        </w:rPr>
        <w:t xml:space="preserve">обеспечить регистрацию участников общественных </w:t>
      </w:r>
      <w:r w:rsidR="00F03936">
        <w:rPr>
          <w:color w:val="191919" w:themeColor="background1" w:themeShade="1A"/>
          <w:sz w:val="24"/>
          <w:szCs w:val="24"/>
        </w:rPr>
        <w:t>слушаний</w:t>
      </w:r>
      <w:r w:rsidR="008D08D2" w:rsidRPr="00840363">
        <w:rPr>
          <w:color w:val="191919" w:themeColor="background1" w:themeShade="1A"/>
          <w:sz w:val="24"/>
          <w:szCs w:val="24"/>
        </w:rPr>
        <w:t>, приём и регистрацию поступивших в ходе обсуждений предложений и замечаний.</w:t>
      </w:r>
    </w:p>
    <w:p w:rsidR="00451615" w:rsidRPr="00840363" w:rsidRDefault="00451615" w:rsidP="00EE7F88">
      <w:pPr>
        <w:pStyle w:val="a3"/>
        <w:ind w:firstLine="708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840363" w:rsidRDefault="00106E1A" w:rsidP="00EE7F88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  <w:r w:rsidRPr="00106E1A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6</w:t>
      </w:r>
      <w:r w:rsidR="00174ECF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Отделу</w:t>
      </w:r>
      <w:r w:rsidR="0091384F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по муниципальной службе, общим и кадровым вопросам </w:t>
      </w:r>
      <w:r w:rsidR="00692B97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                   </w:t>
      </w:r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(</w:t>
      </w:r>
      <w:r w:rsidR="00694263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Н.В.</w:t>
      </w:r>
      <w:r w:rsidR="006942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960BA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Иванова</w:t>
      </w:r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) </w:t>
      </w:r>
      <w:proofErr w:type="gramStart"/>
      <w:r w:rsidR="0091384F" w:rsidRPr="00840363">
        <w:rPr>
          <w:rFonts w:ascii="Arial" w:hAnsi="Arial" w:cs="Arial"/>
          <w:color w:val="191919" w:themeColor="background1" w:themeShade="1A"/>
        </w:rPr>
        <w:t>разместить</w:t>
      </w:r>
      <w:proofErr w:type="gramEnd"/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настоящее</w:t>
      </w:r>
      <w:r w:rsidR="0091384F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постановление на официальном сайте </w:t>
      </w:r>
      <w:r w:rsidR="0091384F" w:rsidRPr="00840363">
        <w:rPr>
          <w:rFonts w:ascii="Arial" w:hAnsi="Arial" w:cs="Arial"/>
          <w:color w:val="191919" w:themeColor="background1" w:themeShade="1A"/>
        </w:rPr>
        <w:t>Светлоярского муниципального района Волгоградской области</w:t>
      </w:r>
      <w:r w:rsidR="00113DF5" w:rsidRPr="00840363">
        <w:rPr>
          <w:rFonts w:ascii="Arial" w:hAnsi="Arial" w:cs="Arial"/>
          <w:color w:val="191919" w:themeColor="background1" w:themeShade="1A"/>
        </w:rPr>
        <w:t xml:space="preserve"> и направить в районную газету</w:t>
      </w:r>
      <w:r w:rsidR="001D01BB" w:rsidRPr="00840363">
        <w:rPr>
          <w:rFonts w:ascii="Arial" w:hAnsi="Arial" w:cs="Arial"/>
          <w:color w:val="191919" w:themeColor="background1" w:themeShade="1A"/>
        </w:rPr>
        <w:t xml:space="preserve"> «Восход»</w:t>
      </w:r>
      <w:r w:rsidR="002629D1" w:rsidRPr="00840363">
        <w:rPr>
          <w:rFonts w:ascii="Arial" w:hAnsi="Arial" w:cs="Arial"/>
          <w:color w:val="191919" w:themeColor="background1" w:themeShade="1A"/>
        </w:rPr>
        <w:t xml:space="preserve"> </w:t>
      </w:r>
      <w:r w:rsidR="00113DF5" w:rsidRPr="00840363">
        <w:rPr>
          <w:rFonts w:ascii="Arial" w:hAnsi="Arial" w:cs="Arial"/>
          <w:color w:val="191919" w:themeColor="background1" w:themeShade="1A"/>
        </w:rPr>
        <w:t>для опубликования.</w:t>
      </w:r>
    </w:p>
    <w:p w:rsidR="00CC7D8A" w:rsidRPr="00840363" w:rsidRDefault="00CC7D8A" w:rsidP="00EE7F88">
      <w:pPr>
        <w:pStyle w:val="a4"/>
        <w:ind w:left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C543E3" w:rsidRPr="001C51BE" w:rsidRDefault="00106E1A" w:rsidP="00EE7F88">
      <w:pPr>
        <w:pStyle w:val="a4"/>
        <w:ind w:left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106E1A">
        <w:rPr>
          <w:rFonts w:ascii="Arial" w:hAnsi="Arial" w:cs="Arial"/>
          <w:color w:val="191919" w:themeColor="background1" w:themeShade="1A"/>
          <w:sz w:val="24"/>
          <w:szCs w:val="24"/>
        </w:rPr>
        <w:t>7</w:t>
      </w:r>
      <w:r w:rsidR="00174ECF" w:rsidRPr="00840363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C543E3" w:rsidRPr="00840363">
        <w:rPr>
          <w:rFonts w:ascii="Arial" w:hAnsi="Arial" w:cs="Arial"/>
          <w:color w:val="191919" w:themeColor="background1" w:themeShade="1A"/>
          <w:sz w:val="24"/>
          <w:szCs w:val="24"/>
        </w:rPr>
        <w:t>Настоящее постановление вступает в силу со дня его подписания</w:t>
      </w:r>
      <w:r w:rsidR="001C51BE" w:rsidRPr="001C51BE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BD4834" w:rsidRPr="00840363" w:rsidRDefault="00BD4834" w:rsidP="00EE7F88">
      <w:pPr>
        <w:pStyle w:val="a3"/>
        <w:jc w:val="both"/>
        <w:rPr>
          <w:rFonts w:ascii="Arial" w:hAnsi="Arial" w:cs="Arial"/>
          <w:color w:val="191919" w:themeColor="background1" w:themeShade="1A"/>
          <w:highlight w:val="yellow"/>
        </w:rPr>
      </w:pPr>
    </w:p>
    <w:p w:rsidR="0091384F" w:rsidRPr="00840363" w:rsidRDefault="00106E1A" w:rsidP="00EE7F88">
      <w:pPr>
        <w:pStyle w:val="a4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106E1A">
        <w:rPr>
          <w:rFonts w:ascii="Arial" w:hAnsi="Arial" w:cs="Arial"/>
          <w:color w:val="191919" w:themeColor="background1" w:themeShade="1A"/>
          <w:sz w:val="24"/>
          <w:szCs w:val="24"/>
        </w:rPr>
        <w:t>8</w:t>
      </w:r>
      <w:r w:rsidR="00174ECF" w:rsidRPr="00840363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Контроль </w:t>
      </w:r>
      <w:r w:rsidR="00236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н</w:t>
      </w:r>
      <w:r w:rsidR="002629D1" w:rsidRPr="00840363">
        <w:rPr>
          <w:rFonts w:ascii="Arial" w:hAnsi="Arial" w:cs="Arial"/>
          <w:color w:val="191919" w:themeColor="background1" w:themeShade="1A"/>
          <w:sz w:val="24"/>
          <w:szCs w:val="24"/>
        </w:rPr>
        <w:t>а</w:t>
      </w:r>
      <w:r w:rsidR="00236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д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исполн</w:t>
      </w:r>
      <w:r w:rsidR="002629D1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ением настоящего постановления 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возложить на заместителя главы Светлоярского муниципального района </w:t>
      </w:r>
      <w:proofErr w:type="spellStart"/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Ускова</w:t>
      </w:r>
      <w:proofErr w:type="spellEnd"/>
      <w:r w:rsidR="005F2B5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Ю.Н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EC26FE" w:rsidRPr="00840363" w:rsidRDefault="00EC26FE" w:rsidP="00EE7F88">
      <w:pPr>
        <w:pStyle w:val="a4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91384F" w:rsidRDefault="0091384F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Pr="00840363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840363" w:rsidRDefault="00DD66F9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>Глава</w:t>
      </w:r>
      <w:r w:rsidR="0091384F" w:rsidRPr="00840363">
        <w:rPr>
          <w:rFonts w:ascii="Arial" w:hAnsi="Arial" w:cs="Arial"/>
          <w:color w:val="191919" w:themeColor="background1" w:themeShade="1A"/>
        </w:rPr>
        <w:t xml:space="preserve"> муниципального района                        </w:t>
      </w:r>
      <w:r w:rsidR="000A69C7" w:rsidRPr="00840363">
        <w:rPr>
          <w:rFonts w:ascii="Arial" w:hAnsi="Arial" w:cs="Arial"/>
          <w:color w:val="191919" w:themeColor="background1" w:themeShade="1A"/>
        </w:rPr>
        <w:t xml:space="preserve">      </w:t>
      </w:r>
      <w:r w:rsidR="000B57BB" w:rsidRPr="00840363">
        <w:rPr>
          <w:rFonts w:ascii="Arial" w:hAnsi="Arial" w:cs="Arial"/>
          <w:color w:val="191919" w:themeColor="background1" w:themeShade="1A"/>
        </w:rPr>
        <w:t xml:space="preserve">            </w:t>
      </w:r>
      <w:r w:rsidRPr="00840363">
        <w:rPr>
          <w:rFonts w:ascii="Arial" w:hAnsi="Arial" w:cs="Arial"/>
          <w:color w:val="191919" w:themeColor="background1" w:themeShade="1A"/>
        </w:rPr>
        <w:t xml:space="preserve"> </w:t>
      </w:r>
      <w:r w:rsidR="000B57BB" w:rsidRPr="00840363">
        <w:rPr>
          <w:rFonts w:ascii="Arial" w:hAnsi="Arial" w:cs="Arial"/>
          <w:color w:val="191919" w:themeColor="background1" w:themeShade="1A"/>
        </w:rPr>
        <w:t xml:space="preserve">        </w:t>
      </w:r>
      <w:r w:rsidR="000A69C7" w:rsidRPr="00840363">
        <w:rPr>
          <w:rFonts w:ascii="Arial" w:hAnsi="Arial" w:cs="Arial"/>
          <w:color w:val="191919" w:themeColor="background1" w:themeShade="1A"/>
        </w:rPr>
        <w:t xml:space="preserve"> </w:t>
      </w:r>
      <w:r w:rsidR="0091384F" w:rsidRPr="00840363">
        <w:rPr>
          <w:rFonts w:ascii="Arial" w:hAnsi="Arial" w:cs="Arial"/>
          <w:color w:val="191919" w:themeColor="background1" w:themeShade="1A"/>
        </w:rPr>
        <w:t xml:space="preserve">       </w:t>
      </w:r>
      <w:r w:rsidR="000B57BB" w:rsidRPr="00840363">
        <w:rPr>
          <w:rFonts w:ascii="Arial" w:hAnsi="Arial" w:cs="Arial"/>
          <w:color w:val="191919" w:themeColor="background1" w:themeShade="1A"/>
        </w:rPr>
        <w:t>Т.В. Распутина</w:t>
      </w:r>
    </w:p>
    <w:p w:rsidR="0091384F" w:rsidRDefault="0091384F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106E1A" w:rsidRDefault="00106E1A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106E1A" w:rsidRDefault="00106E1A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106E1A" w:rsidRDefault="00106E1A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468E3" w:rsidRDefault="006468E3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Pr="00840363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106E1A" w:rsidRPr="00F03936" w:rsidRDefault="00370B1D" w:rsidP="00106E1A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</w:pPr>
      <w:r w:rsidRPr="00840363">
        <w:rPr>
          <w:rFonts w:ascii="Arial" w:hAnsi="Arial" w:cs="Arial"/>
          <w:color w:val="191919" w:themeColor="background1" w:themeShade="1A"/>
          <w:sz w:val="18"/>
          <w:szCs w:val="18"/>
        </w:rPr>
        <w:t>Исп. О.А. Пугачева</w:t>
      </w:r>
    </w:p>
    <w:p w:rsidR="00106E1A" w:rsidRPr="00F03936" w:rsidRDefault="00106E1A" w:rsidP="00106E1A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106E1A" w:rsidRPr="00F03936" w:rsidRDefault="00106E1A" w:rsidP="00106E1A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840363" w:rsidRPr="00840363" w:rsidRDefault="00840363" w:rsidP="00106E1A">
      <w:pPr>
        <w:pStyle w:val="a3"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lastRenderedPageBreak/>
        <w:t>Лист согласования</w:t>
      </w:r>
    </w:p>
    <w:p w:rsidR="00840363" w:rsidRPr="00840363" w:rsidRDefault="00840363" w:rsidP="00840363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Название документа: 23125 - Общественные обсуждения по ликвидации свалок</w:t>
      </w:r>
    </w:p>
    <w:p w:rsidR="00840363" w:rsidRPr="00840363" w:rsidRDefault="00840363" w:rsidP="00840363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На согласование внесён 30.08.2019 г.</w:t>
      </w:r>
    </w:p>
    <w:p w:rsidR="00840363" w:rsidRPr="00840363" w:rsidRDefault="00840363" w:rsidP="00840363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1242"/>
        <w:gridCol w:w="1275"/>
        <w:gridCol w:w="1985"/>
      </w:tblGrid>
      <w:tr w:rsidR="00840363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Замечания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Цифровая 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Отметка об исправлении замечаний</w:t>
            </w:r>
            <w:r w:rsidR="00B55429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(записывается от руки)</w:t>
            </w: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B55429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Селезнева</w:t>
            </w: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Усков</w:t>
            </w:r>
            <w:proofErr w:type="spellEnd"/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Ю.Н.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Ашадзе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Шершнева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840363" w:rsidRPr="00840363" w:rsidRDefault="00840363" w:rsidP="00B55429">
      <w:pPr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p w:rsidR="00840363" w:rsidRPr="00840363" w:rsidRDefault="00840363" w:rsidP="00B55429">
      <w:pPr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Замечания устранены: полностью//частично//не устранены.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p w:rsidR="00840363" w:rsidRPr="00840363" w:rsidRDefault="00840363" w:rsidP="00B55429">
      <w:pPr>
        <w:overflowPunct/>
        <w:autoSpaceDE/>
        <w:autoSpaceDN/>
        <w:adjustRightInd/>
        <w:jc w:val="right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_________Шершнева Л.Н.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исп. Пугачева О.А. _____________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val="en-US"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Дата</w:t>
      </w:r>
      <w:r w:rsidRPr="00840363">
        <w:rPr>
          <w:rFonts w:eastAsiaTheme="minorHAnsi"/>
          <w:color w:val="191919" w:themeColor="background1" w:themeShade="1A"/>
          <w:szCs w:val="22"/>
          <w:lang w:val="en-US" w:eastAsia="en-US"/>
        </w:rPr>
        <w:t xml:space="preserve"> </w:t>
      </w: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печати</w:t>
      </w:r>
      <w:r w:rsidRPr="00840363">
        <w:rPr>
          <w:rFonts w:eastAsiaTheme="minorHAnsi"/>
          <w:color w:val="191919" w:themeColor="background1" w:themeShade="1A"/>
          <w:szCs w:val="22"/>
          <w:lang w:val="en-US" w:eastAsia="en-US"/>
        </w:rPr>
        <w:t xml:space="preserve"> 02.09.2019 13:14:03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val="en-US"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val="en-US" w:eastAsia="en-US"/>
        </w:rPr>
        <w:t>OTGOCHS6.administration.local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984"/>
        <w:gridCol w:w="2093"/>
      </w:tblGrid>
      <w:tr w:rsidR="00840363" w:rsidRPr="00840363" w:rsidTr="00717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Кому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Количество</w:t>
            </w:r>
            <w:proofErr w:type="spellEnd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035C8F" w:rsidRPr="00717CFB" w:rsidRDefault="00035C8F" w:rsidP="00035C8F">
      <w:pPr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sectPr w:rsidR="00035C8F" w:rsidRPr="00717CFB" w:rsidSect="00CB008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28" w:rsidRDefault="00367A28" w:rsidP="004275FD">
      <w:r>
        <w:separator/>
      </w:r>
    </w:p>
  </w:endnote>
  <w:endnote w:type="continuationSeparator" w:id="0">
    <w:p w:rsidR="00367A28" w:rsidRDefault="00367A28" w:rsidP="004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Arial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28" w:rsidRDefault="00367A28" w:rsidP="004275FD">
      <w:r>
        <w:separator/>
      </w:r>
    </w:p>
  </w:footnote>
  <w:footnote w:type="continuationSeparator" w:id="0">
    <w:p w:rsidR="00367A28" w:rsidRDefault="00367A28" w:rsidP="0042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8F" w:rsidRDefault="00DF1656">
    <w:pPr>
      <w:pStyle w:val="a8"/>
      <w:jc w:val="center"/>
    </w:pPr>
    <w:r>
      <w:t>2</w:t>
    </w:r>
  </w:p>
  <w:p w:rsidR="00CB008F" w:rsidRPr="004275FD" w:rsidRDefault="00CB008F" w:rsidP="004275FD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18"/>
    <w:rsid w:val="00002BA7"/>
    <w:rsid w:val="00012D12"/>
    <w:rsid w:val="00035C8F"/>
    <w:rsid w:val="000561DD"/>
    <w:rsid w:val="00075394"/>
    <w:rsid w:val="00091F75"/>
    <w:rsid w:val="00092830"/>
    <w:rsid w:val="00092E9F"/>
    <w:rsid w:val="000A27C1"/>
    <w:rsid w:val="000A69C7"/>
    <w:rsid w:val="000A73D1"/>
    <w:rsid w:val="000B57BB"/>
    <w:rsid w:val="000B7616"/>
    <w:rsid w:val="000C4926"/>
    <w:rsid w:val="00106E1A"/>
    <w:rsid w:val="00113DF5"/>
    <w:rsid w:val="00113F2A"/>
    <w:rsid w:val="00124A95"/>
    <w:rsid w:val="0014377F"/>
    <w:rsid w:val="00174ECF"/>
    <w:rsid w:val="00177694"/>
    <w:rsid w:val="001B7E37"/>
    <w:rsid w:val="001C1552"/>
    <w:rsid w:val="001C51BE"/>
    <w:rsid w:val="001D01BB"/>
    <w:rsid w:val="001D4CF2"/>
    <w:rsid w:val="001D5663"/>
    <w:rsid w:val="001E707E"/>
    <w:rsid w:val="001F5078"/>
    <w:rsid w:val="001F5E1E"/>
    <w:rsid w:val="001F743E"/>
    <w:rsid w:val="002265F6"/>
    <w:rsid w:val="0023581C"/>
    <w:rsid w:val="0023684F"/>
    <w:rsid w:val="002405EF"/>
    <w:rsid w:val="002629D1"/>
    <w:rsid w:val="00283A1E"/>
    <w:rsid w:val="00293011"/>
    <w:rsid w:val="00297FDF"/>
    <w:rsid w:val="002A06E9"/>
    <w:rsid w:val="002A4349"/>
    <w:rsid w:val="002B3F00"/>
    <w:rsid w:val="002B56DC"/>
    <w:rsid w:val="002D65A9"/>
    <w:rsid w:val="0030434D"/>
    <w:rsid w:val="00306458"/>
    <w:rsid w:val="00310AC1"/>
    <w:rsid w:val="00322FAF"/>
    <w:rsid w:val="00344DDA"/>
    <w:rsid w:val="0034779C"/>
    <w:rsid w:val="00354778"/>
    <w:rsid w:val="00357464"/>
    <w:rsid w:val="00360ADB"/>
    <w:rsid w:val="00367A28"/>
    <w:rsid w:val="00370B1D"/>
    <w:rsid w:val="00377D76"/>
    <w:rsid w:val="00383906"/>
    <w:rsid w:val="003917AB"/>
    <w:rsid w:val="00394E47"/>
    <w:rsid w:val="003A4A6A"/>
    <w:rsid w:val="003B16A2"/>
    <w:rsid w:val="003C4449"/>
    <w:rsid w:val="003D7509"/>
    <w:rsid w:val="00413EC8"/>
    <w:rsid w:val="004274ED"/>
    <w:rsid w:val="004275FD"/>
    <w:rsid w:val="0043463B"/>
    <w:rsid w:val="00446423"/>
    <w:rsid w:val="0045123C"/>
    <w:rsid w:val="00451615"/>
    <w:rsid w:val="004630EC"/>
    <w:rsid w:val="00477877"/>
    <w:rsid w:val="0048110B"/>
    <w:rsid w:val="0049115E"/>
    <w:rsid w:val="004970EC"/>
    <w:rsid w:val="004C43FF"/>
    <w:rsid w:val="00537B9A"/>
    <w:rsid w:val="00554424"/>
    <w:rsid w:val="0058052D"/>
    <w:rsid w:val="00582473"/>
    <w:rsid w:val="005B50B1"/>
    <w:rsid w:val="005D05C7"/>
    <w:rsid w:val="005D0887"/>
    <w:rsid w:val="005F2B5C"/>
    <w:rsid w:val="005F441A"/>
    <w:rsid w:val="0061676B"/>
    <w:rsid w:val="00627293"/>
    <w:rsid w:val="006361BF"/>
    <w:rsid w:val="006468E3"/>
    <w:rsid w:val="0065741E"/>
    <w:rsid w:val="00660A95"/>
    <w:rsid w:val="00661E44"/>
    <w:rsid w:val="006624F4"/>
    <w:rsid w:val="0069087A"/>
    <w:rsid w:val="00692B97"/>
    <w:rsid w:val="00694263"/>
    <w:rsid w:val="006A1109"/>
    <w:rsid w:val="006A4D0B"/>
    <w:rsid w:val="006C6A88"/>
    <w:rsid w:val="006C79AF"/>
    <w:rsid w:val="006C7E48"/>
    <w:rsid w:val="006E5111"/>
    <w:rsid w:val="007020FE"/>
    <w:rsid w:val="00707529"/>
    <w:rsid w:val="00717CFB"/>
    <w:rsid w:val="00730128"/>
    <w:rsid w:val="0073279A"/>
    <w:rsid w:val="007C2752"/>
    <w:rsid w:val="007D37B2"/>
    <w:rsid w:val="007D4656"/>
    <w:rsid w:val="007D660F"/>
    <w:rsid w:val="008225B8"/>
    <w:rsid w:val="00840363"/>
    <w:rsid w:val="0085348B"/>
    <w:rsid w:val="00883D9B"/>
    <w:rsid w:val="008D08D2"/>
    <w:rsid w:val="008E0586"/>
    <w:rsid w:val="0091384F"/>
    <w:rsid w:val="009402F9"/>
    <w:rsid w:val="00941AF0"/>
    <w:rsid w:val="009471FF"/>
    <w:rsid w:val="00953D63"/>
    <w:rsid w:val="00960BAD"/>
    <w:rsid w:val="00963FE4"/>
    <w:rsid w:val="00976414"/>
    <w:rsid w:val="009809A3"/>
    <w:rsid w:val="00986B7D"/>
    <w:rsid w:val="009906A4"/>
    <w:rsid w:val="00990C46"/>
    <w:rsid w:val="00997045"/>
    <w:rsid w:val="009D0CCE"/>
    <w:rsid w:val="009D66E6"/>
    <w:rsid w:val="009E02BC"/>
    <w:rsid w:val="009F3AD6"/>
    <w:rsid w:val="00A1486F"/>
    <w:rsid w:val="00A14FA8"/>
    <w:rsid w:val="00A34D50"/>
    <w:rsid w:val="00A56A5D"/>
    <w:rsid w:val="00A661EC"/>
    <w:rsid w:val="00A71F18"/>
    <w:rsid w:val="00A7560D"/>
    <w:rsid w:val="00A836F6"/>
    <w:rsid w:val="00A93970"/>
    <w:rsid w:val="00AA4D4A"/>
    <w:rsid w:val="00AD0E86"/>
    <w:rsid w:val="00AD6B94"/>
    <w:rsid w:val="00AF15A2"/>
    <w:rsid w:val="00B05D13"/>
    <w:rsid w:val="00B06307"/>
    <w:rsid w:val="00B14819"/>
    <w:rsid w:val="00B2218A"/>
    <w:rsid w:val="00B53AFE"/>
    <w:rsid w:val="00B55429"/>
    <w:rsid w:val="00B56101"/>
    <w:rsid w:val="00B86BFA"/>
    <w:rsid w:val="00B910FB"/>
    <w:rsid w:val="00B97871"/>
    <w:rsid w:val="00BB3286"/>
    <w:rsid w:val="00BC7AF2"/>
    <w:rsid w:val="00BD2523"/>
    <w:rsid w:val="00BD4834"/>
    <w:rsid w:val="00BE1E62"/>
    <w:rsid w:val="00BF5406"/>
    <w:rsid w:val="00C03D3D"/>
    <w:rsid w:val="00C1042A"/>
    <w:rsid w:val="00C150CC"/>
    <w:rsid w:val="00C41AE1"/>
    <w:rsid w:val="00C543E3"/>
    <w:rsid w:val="00C55569"/>
    <w:rsid w:val="00C71966"/>
    <w:rsid w:val="00C750FE"/>
    <w:rsid w:val="00C85439"/>
    <w:rsid w:val="00CA67F1"/>
    <w:rsid w:val="00CB008F"/>
    <w:rsid w:val="00CB2D0B"/>
    <w:rsid w:val="00CC7D8A"/>
    <w:rsid w:val="00CD2958"/>
    <w:rsid w:val="00CF5353"/>
    <w:rsid w:val="00CF7FBE"/>
    <w:rsid w:val="00D05955"/>
    <w:rsid w:val="00D0613E"/>
    <w:rsid w:val="00D0647E"/>
    <w:rsid w:val="00D073CD"/>
    <w:rsid w:val="00D16268"/>
    <w:rsid w:val="00D21167"/>
    <w:rsid w:val="00D34046"/>
    <w:rsid w:val="00D40250"/>
    <w:rsid w:val="00D43569"/>
    <w:rsid w:val="00D743A2"/>
    <w:rsid w:val="00DA1F18"/>
    <w:rsid w:val="00DA5E8E"/>
    <w:rsid w:val="00DB5E89"/>
    <w:rsid w:val="00DD66F9"/>
    <w:rsid w:val="00DF1656"/>
    <w:rsid w:val="00DF3CF7"/>
    <w:rsid w:val="00E10D49"/>
    <w:rsid w:val="00E12DB6"/>
    <w:rsid w:val="00E1590E"/>
    <w:rsid w:val="00E178D3"/>
    <w:rsid w:val="00E455C2"/>
    <w:rsid w:val="00E505C1"/>
    <w:rsid w:val="00E55195"/>
    <w:rsid w:val="00E67DC7"/>
    <w:rsid w:val="00EC26FE"/>
    <w:rsid w:val="00ED25BB"/>
    <w:rsid w:val="00EE7F88"/>
    <w:rsid w:val="00EF60E6"/>
    <w:rsid w:val="00F001C8"/>
    <w:rsid w:val="00F03936"/>
    <w:rsid w:val="00F13D89"/>
    <w:rsid w:val="00F15CE9"/>
    <w:rsid w:val="00F44ED5"/>
    <w:rsid w:val="00F50336"/>
    <w:rsid w:val="00F55418"/>
    <w:rsid w:val="00F92C41"/>
    <w:rsid w:val="00F9784D"/>
    <w:rsid w:val="00FA0AA4"/>
    <w:rsid w:val="00FC1C6D"/>
    <w:rsid w:val="00FD71D2"/>
    <w:rsid w:val="00FE258A"/>
    <w:rsid w:val="00FF187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6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8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E7F88"/>
    <w:pPr>
      <w:widowControl w:val="0"/>
      <w:autoSpaceDE/>
      <w:autoSpaceDN/>
      <w:adjustRightInd/>
      <w:spacing w:after="140" w:line="288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E7F88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paragraph" w:styleId="af">
    <w:name w:val="Normal (Web)"/>
    <w:basedOn w:val="a"/>
    <w:uiPriority w:val="99"/>
    <w:unhideWhenUsed/>
    <w:qFormat/>
    <w:rsid w:val="001E707E"/>
    <w:pPr>
      <w:overflowPunct/>
      <w:autoSpaceDE/>
      <w:autoSpaceDN/>
      <w:adjustRightInd/>
      <w:spacing w:beforeAutospacing="1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0F02-2021-4C31-ADA7-9B1E30EE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4290201055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Пугачева</cp:lastModifiedBy>
  <cp:revision>200</cp:revision>
  <cp:lastPrinted>2019-09-09T11:07:00Z</cp:lastPrinted>
  <dcterms:created xsi:type="dcterms:W3CDTF">2016-08-19T12:41:00Z</dcterms:created>
  <dcterms:modified xsi:type="dcterms:W3CDTF">2019-09-10T07:58:00Z</dcterms:modified>
</cp:coreProperties>
</file>