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725647">
        <w:rPr>
          <w:smallCaps/>
          <w:sz w:val="24"/>
        </w:rPr>
        <w:t>1</w:t>
      </w:r>
      <w:r w:rsidR="001A1225" w:rsidRPr="001F719A">
        <w:rPr>
          <w:smallCaps/>
          <w:sz w:val="24"/>
        </w:rPr>
        <w:t>. 0</w:t>
      </w:r>
      <w:r w:rsidR="00725647">
        <w:rPr>
          <w:smallCaps/>
          <w:sz w:val="24"/>
        </w:rPr>
        <w:t>8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B1836">
        <w:rPr>
          <w:b/>
          <w:sz w:val="24"/>
        </w:rPr>
        <w:t>1</w:t>
      </w:r>
      <w:r w:rsidR="00725647">
        <w:rPr>
          <w:b/>
          <w:sz w:val="24"/>
        </w:rPr>
        <w:t>4</w:t>
      </w:r>
      <w:r w:rsidR="005C249D" w:rsidRPr="001F719A">
        <w:rPr>
          <w:b/>
          <w:sz w:val="24"/>
        </w:rPr>
        <w:t xml:space="preserve"> </w:t>
      </w:r>
    </w:p>
    <w:p w:rsidR="002758AF" w:rsidRPr="001F719A" w:rsidRDefault="002758AF" w:rsidP="007B5C77">
      <w:pPr>
        <w:rPr>
          <w:b/>
          <w:smallCaps/>
          <w:sz w:val="24"/>
        </w:rPr>
      </w:pP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Об организации деятельности сельских поселений Светлоярского 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>муниципального района по профилактике проявлений экстремизма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и терроризма, а также </w:t>
      </w:r>
      <w:proofErr w:type="gramStart"/>
      <w:r w:rsidRPr="00725647">
        <w:rPr>
          <w:sz w:val="24"/>
        </w:rPr>
        <w:t>о</w:t>
      </w:r>
      <w:proofErr w:type="gramEnd"/>
      <w:r w:rsidRPr="00725647">
        <w:rPr>
          <w:sz w:val="24"/>
        </w:rPr>
        <w:t xml:space="preserve">  антитеррористической защищенности 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>гостиниц и иных мест размещения граждан, исполнении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юридическими лицами, осуществляющими </w:t>
      </w:r>
      <w:proofErr w:type="gramStart"/>
      <w:r w:rsidRPr="00725647">
        <w:rPr>
          <w:sz w:val="24"/>
        </w:rPr>
        <w:t>предпринимательскую</w:t>
      </w:r>
      <w:proofErr w:type="gramEnd"/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деятельность в сфере гостиничного бизнеса, требований 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Постановлений Правительства Российской Федерации 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от 14.04.2017 № 447 «Об утверждении требований </w:t>
      </w:r>
      <w:proofErr w:type="gramStart"/>
      <w:r w:rsidRPr="00725647">
        <w:rPr>
          <w:sz w:val="24"/>
        </w:rPr>
        <w:t>к</w:t>
      </w:r>
      <w:proofErr w:type="gramEnd"/>
      <w:r w:rsidRPr="00725647">
        <w:rPr>
          <w:sz w:val="24"/>
        </w:rPr>
        <w:t xml:space="preserve"> 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>антитеррористической защищенности гостиниц и иных средств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>размещения и формы паспорта безопасности этих объектов»,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>от 09.10.2015 № 1085 «Об утверждении Правил предоставления</w:t>
      </w:r>
    </w:p>
    <w:p w:rsidR="00725647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гостиничных услуг в Российской Федерации» в Дубовоовражном, </w:t>
      </w:r>
    </w:p>
    <w:p w:rsidR="002B43CC" w:rsidRDefault="00725647" w:rsidP="00502E62">
      <w:pPr>
        <w:jc w:val="both"/>
        <w:rPr>
          <w:sz w:val="24"/>
        </w:rPr>
      </w:pPr>
      <w:r w:rsidRPr="00725647">
        <w:rPr>
          <w:sz w:val="24"/>
        </w:rPr>
        <w:t xml:space="preserve">Червленовском, Цацинском сельских </w:t>
      </w:r>
      <w:proofErr w:type="gramStart"/>
      <w:r w:rsidRPr="00725647">
        <w:rPr>
          <w:sz w:val="24"/>
        </w:rPr>
        <w:t>поселениях</w:t>
      </w:r>
      <w:proofErr w:type="gramEnd"/>
      <w:r w:rsidRPr="00725647">
        <w:rPr>
          <w:sz w:val="24"/>
        </w:rPr>
        <w:t>.</w:t>
      </w:r>
    </w:p>
    <w:p w:rsidR="00F65355" w:rsidRPr="00F65355" w:rsidRDefault="00F65355" w:rsidP="00F65355">
      <w:pPr>
        <w:jc w:val="both"/>
        <w:rPr>
          <w:sz w:val="24"/>
        </w:rPr>
      </w:pPr>
    </w:p>
    <w:p w:rsidR="002758AF" w:rsidRPr="002758AF" w:rsidRDefault="00F65355" w:rsidP="002758AF">
      <w:pPr>
        <w:jc w:val="both"/>
        <w:rPr>
          <w:sz w:val="24"/>
        </w:rPr>
      </w:pPr>
      <w:r w:rsidRPr="00F65355">
        <w:rPr>
          <w:sz w:val="24"/>
        </w:rPr>
        <w:t xml:space="preserve">        </w:t>
      </w:r>
    </w:p>
    <w:p w:rsidR="00C50A9F" w:rsidRPr="00C50A9F" w:rsidRDefault="00C50A9F" w:rsidP="00C50A9F">
      <w:pPr>
        <w:jc w:val="both"/>
        <w:rPr>
          <w:sz w:val="24"/>
        </w:rPr>
      </w:pPr>
      <w:proofErr w:type="gramStart"/>
      <w:r w:rsidRPr="00C50A9F">
        <w:rPr>
          <w:sz w:val="24"/>
        </w:rPr>
        <w:t xml:space="preserve">Заслушав и обсудив информацию глав Дубовоовражного (Тощева Т. И.), Червленовского (Хабаров А. П.), Цацинского (Попова Н. Н.) сельских поселений, начальника </w:t>
      </w:r>
      <w:r>
        <w:rPr>
          <w:sz w:val="24"/>
        </w:rPr>
        <w:t xml:space="preserve">дежурной части </w:t>
      </w:r>
      <w:r w:rsidRPr="00C50A9F">
        <w:rPr>
          <w:sz w:val="24"/>
        </w:rPr>
        <w:t>отдела МВД России по Светлоярскому району (</w:t>
      </w:r>
      <w:r>
        <w:rPr>
          <w:sz w:val="24"/>
        </w:rPr>
        <w:t>Коновалов П. Ю</w:t>
      </w:r>
      <w:r w:rsidRPr="00C50A9F">
        <w:rPr>
          <w:sz w:val="24"/>
        </w:rPr>
        <w:t>.), мнение членов АТК в Светлоярском муниципальном районе, антитеррористическая комиссия Светлоярского муниципального района отмечает, что органами правопорядка организована и проводится совместно с органами местного самоуправления поселений плановая работа по профилактике</w:t>
      </w:r>
      <w:proofErr w:type="gramEnd"/>
      <w:r w:rsidRPr="00C50A9F">
        <w:rPr>
          <w:sz w:val="24"/>
        </w:rPr>
        <w:t xml:space="preserve"> проявлений экстремизма и терроризма, а также по контролю исполнения  юридическими и физическими лицами, осуществляющими предпринимательскую деятельность в сфере гостиничного бизнеса требований законодательства Российской Федерации по обеспечению антитеррористической безопасности населения. По итогам рассмотрения вопроса повестки дня  антитеррористическая комиссия в Светлоярском муниципальном районе решила:</w:t>
      </w:r>
    </w:p>
    <w:p w:rsidR="00C50A9F" w:rsidRPr="00C50A9F" w:rsidRDefault="00C50A9F" w:rsidP="00C50A9F">
      <w:pPr>
        <w:jc w:val="both"/>
        <w:rPr>
          <w:sz w:val="24"/>
        </w:rPr>
      </w:pP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>1.</w:t>
      </w:r>
      <w:r w:rsidRPr="00C50A9F">
        <w:rPr>
          <w:sz w:val="24"/>
        </w:rPr>
        <w:tab/>
        <w:t>Рекомендовать начальнику отдела МВД России по Светлоярскому району Сергиенко О. Г.:</w:t>
      </w:r>
    </w:p>
    <w:p w:rsidR="00C50A9F" w:rsidRPr="00C50A9F" w:rsidRDefault="00C50A9F" w:rsidP="00C50A9F">
      <w:pPr>
        <w:jc w:val="both"/>
        <w:rPr>
          <w:sz w:val="24"/>
        </w:rPr>
      </w:pPr>
      <w:proofErr w:type="gramStart"/>
      <w:r w:rsidRPr="00C50A9F">
        <w:rPr>
          <w:sz w:val="24"/>
        </w:rPr>
        <w:t xml:space="preserve">- обеспечить с привлечением представителей органов местного самоуправления проведение на территории  сельских поселений Светлоярского муниципального района профилактических  мероприятий с целью выявления лиц, незаконно пребывающих на территории РФ, разыскиваемых за совершение преступлений, склонных к совершению правонарушений экстремистской, террористической и общеуголовной  направленности, обратив особое внимание на процессы в сфере гостиничного бизнеса: в гостиницах, общежитиях и иных местах размещения граждан. </w:t>
      </w:r>
      <w:proofErr w:type="gramEnd"/>
    </w:p>
    <w:p w:rsidR="00C50A9F" w:rsidRPr="00C50A9F" w:rsidRDefault="00C50A9F" w:rsidP="00C50A9F">
      <w:pPr>
        <w:jc w:val="both"/>
        <w:rPr>
          <w:sz w:val="24"/>
        </w:rPr>
      </w:pP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 xml:space="preserve">         2. Рекомендовать главам поселений Светлоярского муниципального района, в соответствии с действующим законодательством:</w:t>
      </w: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 xml:space="preserve">- организовать проведение не реже 1 раза в месяц с представителями правоохранительных органов, администрации Светлоярского муниципального района (отдел экономики, развития предпринимательства и защиты прав потребителей, отдел ГО ЧС, </w:t>
      </w:r>
      <w:proofErr w:type="spellStart"/>
      <w:r w:rsidRPr="00C50A9F">
        <w:rPr>
          <w:sz w:val="24"/>
        </w:rPr>
        <w:t>ООСиЭ</w:t>
      </w:r>
      <w:proofErr w:type="spellEnd"/>
      <w:r w:rsidRPr="00C50A9F">
        <w:rPr>
          <w:sz w:val="24"/>
        </w:rPr>
        <w:t>), казачества совместные рейдовые мероприятия по выявлению лиц, незаконно предоставляющих услуги по временному размещению граждан;</w:t>
      </w: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lastRenderedPageBreak/>
        <w:t>- о результатах проведения рейдовых мероприятий информировать АТК в СМР в трехдневный срок;</w:t>
      </w: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>- обеспечить контроль за вновь возникающими местами размещения граждан и своевременное информирование ОМВД России по Светлоярскому району;</w:t>
      </w: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>- обобщить информацию о лицах, осуществляющих деятельность  в сфере предоставления услуг по временному размещению людей (гостиницы, хостелы, общежития, ночлеги и т.д.)  и в срок до 14 сентября 2018г направить в ОМВД России по Светлоярскому району.</w:t>
      </w: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 xml:space="preserve"> </w:t>
      </w:r>
    </w:p>
    <w:p w:rsidR="00C50A9F" w:rsidRPr="00C50A9F" w:rsidRDefault="00C50A9F" w:rsidP="00C50A9F">
      <w:pPr>
        <w:jc w:val="both"/>
        <w:rPr>
          <w:sz w:val="24"/>
        </w:rPr>
      </w:pPr>
      <w:r w:rsidRPr="00C50A9F">
        <w:rPr>
          <w:sz w:val="24"/>
        </w:rPr>
        <w:t>3.</w:t>
      </w:r>
      <w:r w:rsidRPr="00C50A9F">
        <w:rPr>
          <w:sz w:val="24"/>
        </w:rPr>
        <w:tab/>
        <w:t>Рекомендовать Тощевой Т. И. с привлечением специалистов в сфере установки видеонаблюдения проработать варианты эффективной установки систем видеонаблюдения в местах расположения объектов временного размещения граждан с учетом стоимости оборудования и услуг по монтажу. Информацию о результатах реализации данной рекомендации представить в АТК в СМР до 10 сентября 2018г.</w:t>
      </w:r>
    </w:p>
    <w:p w:rsidR="00C50A9F" w:rsidRPr="00C50A9F" w:rsidRDefault="00C50A9F" w:rsidP="00C50A9F">
      <w:pPr>
        <w:jc w:val="both"/>
        <w:rPr>
          <w:sz w:val="24"/>
        </w:rPr>
      </w:pPr>
    </w:p>
    <w:p w:rsidR="00725647" w:rsidRDefault="00C50A9F" w:rsidP="00C50A9F">
      <w:pPr>
        <w:jc w:val="both"/>
        <w:rPr>
          <w:sz w:val="24"/>
        </w:rPr>
      </w:pPr>
      <w:r w:rsidRPr="00C50A9F">
        <w:rPr>
          <w:sz w:val="24"/>
        </w:rPr>
        <w:t xml:space="preserve">        4. Контроль исполнения настоящего решения возложить на секретаря АТК в Светлоярском муниципальном районе Бурлуцкого А. В.</w:t>
      </w:r>
    </w:p>
    <w:p w:rsidR="00725647" w:rsidRDefault="00725647" w:rsidP="00725647">
      <w:pPr>
        <w:jc w:val="both"/>
        <w:rPr>
          <w:sz w:val="24"/>
        </w:rPr>
      </w:pPr>
    </w:p>
    <w:p w:rsidR="00472689" w:rsidRDefault="00472689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55E93"/>
    <w:rsid w:val="003B17F5"/>
    <w:rsid w:val="003B3691"/>
    <w:rsid w:val="003E4BAA"/>
    <w:rsid w:val="004335C0"/>
    <w:rsid w:val="00470956"/>
    <w:rsid w:val="00472689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416AC"/>
    <w:rsid w:val="00A47564"/>
    <w:rsid w:val="00A60DCC"/>
    <w:rsid w:val="00AB49DD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0A9F"/>
    <w:rsid w:val="00C56F6B"/>
    <w:rsid w:val="00C91B37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C567-1A96-43BA-A232-D9B8779C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2018-08-22T07:54:00Z</cp:lastPrinted>
  <dcterms:created xsi:type="dcterms:W3CDTF">2018-08-22T10:10:00Z</dcterms:created>
  <dcterms:modified xsi:type="dcterms:W3CDTF">2018-08-22T10:10:00Z</dcterms:modified>
</cp:coreProperties>
</file>